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AB" w:rsidRPr="00133B54" w:rsidRDefault="00813AAB" w:rsidP="00813AA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9225A0t00"/>
          <w:color w:val="8064A2" w:themeColor="accent4"/>
          <w:sz w:val="48"/>
          <w:szCs w:val="48"/>
        </w:rPr>
      </w:pPr>
      <w:bookmarkStart w:id="0" w:name="_GoBack"/>
      <w:bookmarkEnd w:id="0"/>
      <w:r w:rsidRPr="00133B54">
        <w:rPr>
          <w:rFonts w:ascii="Century Gothic" w:hAnsi="Century Gothic" w:cs="TTE19225A0t00"/>
          <w:color w:val="8064A2" w:themeColor="accent4"/>
          <w:sz w:val="48"/>
          <w:szCs w:val="48"/>
        </w:rPr>
        <w:t>Analysing Texts – A Glossary of Techniques</w:t>
      </w:r>
    </w:p>
    <w:p w:rsidR="00813AAB" w:rsidRPr="00133B54" w:rsidRDefault="00813AAB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225A0t00"/>
          <w:sz w:val="19"/>
          <w:szCs w:val="19"/>
        </w:rPr>
      </w:pPr>
    </w:p>
    <w:p w:rsidR="00932B8F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Alliteration</w:t>
      </w:r>
      <w:r w:rsidRPr="00133B54">
        <w:rPr>
          <w:rFonts w:ascii="Century Gothic" w:hAnsi="Century Gothic" w:cs="TTE19225A0t00"/>
          <w:sz w:val="19"/>
          <w:szCs w:val="19"/>
        </w:rPr>
        <w:t xml:space="preserve">: </w:t>
      </w:r>
      <w:r w:rsidRPr="00133B54">
        <w:rPr>
          <w:rFonts w:ascii="Century Gothic" w:hAnsi="Century Gothic" w:cs="TTE1951278t00"/>
          <w:sz w:val="19"/>
          <w:szCs w:val="19"/>
        </w:rPr>
        <w:t>repetition of the consonants at the start of words in a sentence or phrase.</w:t>
      </w:r>
    </w:p>
    <w:p w:rsidR="001F696E" w:rsidRPr="00133B54" w:rsidRDefault="001F696E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1F696E" w:rsidRPr="00133B54" w:rsidRDefault="001F696E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51278t00"/>
          <w:b/>
          <w:sz w:val="19"/>
          <w:szCs w:val="19"/>
        </w:rPr>
        <w:t>Anachronism</w:t>
      </w:r>
      <w:r w:rsidRPr="00133B54">
        <w:rPr>
          <w:rFonts w:ascii="Century Gothic" w:hAnsi="Century Gothic" w:cs="TTE1951278t00"/>
          <w:sz w:val="19"/>
          <w:szCs w:val="19"/>
        </w:rPr>
        <w:t>: against time. Inclusion of a person, place or thing which did not exist in the time the story is set.</w:t>
      </w:r>
    </w:p>
    <w:p w:rsidR="00932B8F" w:rsidRPr="00133B54" w:rsidRDefault="00932B8F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32B8F" w:rsidRPr="00133B54" w:rsidRDefault="00932B8F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51278t00"/>
          <w:b/>
          <w:sz w:val="19"/>
          <w:szCs w:val="19"/>
        </w:rPr>
        <w:t>Antithesis:</w:t>
      </w:r>
      <w:r w:rsidRPr="00133B54">
        <w:rPr>
          <w:rFonts w:ascii="Century Gothic" w:hAnsi="Century Gothic" w:cs="TTE1951278t00"/>
          <w:sz w:val="19"/>
          <w:szCs w:val="19"/>
        </w:rPr>
        <w:t xml:space="preserve"> the opposite or contrast – balancing one viewpoint against its opposite. Sometimes a person, place or thing is said to be the antithesis of another.</w:t>
      </w:r>
    </w:p>
    <w:p w:rsidR="00932B8F" w:rsidRPr="00133B54" w:rsidRDefault="00932B8F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32B8F" w:rsidRPr="00133B54" w:rsidRDefault="00932B8F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51278t00"/>
          <w:b/>
          <w:sz w:val="19"/>
          <w:szCs w:val="19"/>
        </w:rPr>
        <w:t>Anthropomorphism:</w:t>
      </w:r>
      <w:r w:rsidRPr="00133B54">
        <w:rPr>
          <w:rFonts w:ascii="Century Gothic" w:hAnsi="Century Gothic" w:cs="TTE1951278t00"/>
          <w:sz w:val="19"/>
          <w:szCs w:val="19"/>
        </w:rPr>
        <w:t xml:space="preserve"> when animals (or gods/goddesses) are given human characteristics to create vivid imagery.</w:t>
      </w: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052C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133B54">
        <w:rPr>
          <w:rFonts w:ascii="Century Gothic" w:eastAsia="SymbolMT" w:hAnsi="Century Gothic" w:cs="SymbolMT"/>
          <w:b/>
          <w:sz w:val="19"/>
          <w:szCs w:val="19"/>
        </w:rPr>
        <w:t>A</w:t>
      </w:r>
      <w:r w:rsidRPr="00133B54">
        <w:rPr>
          <w:rFonts w:ascii="Century Gothic" w:hAnsi="Century Gothic" w:cs="Arial"/>
          <w:b/>
          <w:sz w:val="19"/>
          <w:szCs w:val="19"/>
        </w:rPr>
        <w:t>uthentication</w:t>
      </w:r>
      <w:r w:rsidRPr="00133B54">
        <w:rPr>
          <w:rFonts w:ascii="Century Gothic" w:hAnsi="Century Gothic" w:cs="Arial"/>
          <w:sz w:val="19"/>
          <w:szCs w:val="19"/>
        </w:rPr>
        <w:t>: Quotations from known experts to support information in interviews, articles, extracts, speeches.</w:t>
      </w:r>
    </w:p>
    <w:p w:rsidR="009C54C4" w:rsidRPr="00133B54" w:rsidRDefault="009C54C4" w:rsidP="00052C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Consonance</w:t>
      </w:r>
      <w:r w:rsidRPr="00133B54">
        <w:rPr>
          <w:rFonts w:ascii="Century Gothic" w:hAnsi="Century Gothic" w:cs="TTE19225A0t00"/>
          <w:sz w:val="19"/>
          <w:szCs w:val="19"/>
        </w:rPr>
        <w:t xml:space="preserve">: </w:t>
      </w:r>
      <w:r w:rsidRPr="00133B54">
        <w:rPr>
          <w:rFonts w:ascii="Century Gothic" w:hAnsi="Century Gothic" w:cs="TTE1951278t00"/>
          <w:sz w:val="19"/>
          <w:szCs w:val="19"/>
        </w:rPr>
        <w:t>repetition of the consonants throughout a sentence of phrase.</w:t>
      </w: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Contrast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– paradox</w:t>
      </w:r>
      <w:r w:rsidR="00932B8F" w:rsidRPr="00133B54">
        <w:rPr>
          <w:rFonts w:ascii="Century Gothic" w:hAnsi="Century Gothic" w:cs="TTE1951278t00"/>
          <w:sz w:val="19"/>
          <w:szCs w:val="19"/>
        </w:rPr>
        <w:t>,</w:t>
      </w:r>
      <w:r w:rsidR="007B5CB2" w:rsidRPr="00133B54">
        <w:rPr>
          <w:rFonts w:ascii="Century Gothic" w:hAnsi="Century Gothic" w:cs="TTE1951278t00"/>
          <w:sz w:val="19"/>
          <w:szCs w:val="19"/>
        </w:rPr>
        <w:t xml:space="preserve"> antithesis</w:t>
      </w:r>
      <w:r w:rsidRPr="00133B54">
        <w:rPr>
          <w:rFonts w:ascii="Century Gothic" w:hAnsi="Century Gothic" w:cs="TTE1951278t00"/>
          <w:sz w:val="19"/>
          <w:szCs w:val="19"/>
        </w:rPr>
        <w:t>, oxymoron, juxtaposition.</w:t>
      </w: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052C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133B54">
        <w:rPr>
          <w:rFonts w:ascii="Century Gothic" w:hAnsi="Century Gothic" w:cs="Arial"/>
          <w:b/>
          <w:sz w:val="19"/>
          <w:szCs w:val="19"/>
        </w:rPr>
        <w:t>Dialogue/ direct speech:</w:t>
      </w:r>
      <w:r w:rsidRPr="00133B54">
        <w:rPr>
          <w:rFonts w:ascii="Century Gothic" w:hAnsi="Century Gothic" w:cs="Arial"/>
          <w:sz w:val="19"/>
          <w:szCs w:val="19"/>
        </w:rPr>
        <w:t xml:space="preserve"> </w:t>
      </w:r>
      <w:r w:rsidR="00F733EC" w:rsidRPr="00133B54">
        <w:rPr>
          <w:rFonts w:ascii="Century Gothic" w:hAnsi="Century Gothic" w:cs="Arial"/>
          <w:sz w:val="19"/>
          <w:szCs w:val="19"/>
        </w:rPr>
        <w:t>conversation or speech between two or more people. (Note – other forms of speech include: monologue – one person speaking, duologue – two people speaking and soliloquy – an individual person expressing their inner thoughts and feelings)</w:t>
      </w:r>
    </w:p>
    <w:p w:rsidR="00F733EC" w:rsidRPr="00133B54" w:rsidRDefault="00F733EC" w:rsidP="00052C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Disjunction: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A conjunction such as ‘but’ or ‘yet’ that dramatically interrupts the rhythm of a sentence.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225A0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Ellipsis</w:t>
      </w:r>
      <w:r w:rsidRPr="00133B54">
        <w:rPr>
          <w:rFonts w:ascii="Century Gothic" w:hAnsi="Century Gothic" w:cs="TTE19225A0t00"/>
          <w:sz w:val="19"/>
          <w:szCs w:val="19"/>
        </w:rPr>
        <w:t xml:space="preserve">: </w:t>
      </w:r>
      <w:r w:rsidRPr="00133B54">
        <w:rPr>
          <w:rFonts w:ascii="Century Gothic" w:hAnsi="Century Gothic" w:cs="TTE1951278t00"/>
          <w:sz w:val="19"/>
          <w:szCs w:val="19"/>
        </w:rPr>
        <w:t>a dramatic pause (…). It can create tension or even suggest that there are some words that cannot be spoken.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Emotive Language</w:t>
      </w:r>
      <w:r w:rsidRPr="00133B54">
        <w:rPr>
          <w:rFonts w:ascii="Century Gothic" w:hAnsi="Century Gothic" w:cs="TTE1951278t00"/>
          <w:b/>
          <w:sz w:val="19"/>
          <w:szCs w:val="19"/>
        </w:rPr>
        <w:t>:</w:t>
      </w:r>
      <w:r w:rsidRPr="00133B54">
        <w:rPr>
          <w:rFonts w:ascii="Century Gothic" w:hAnsi="Century Gothic" w:cs="TTE1951278t00"/>
          <w:sz w:val="19"/>
          <w:szCs w:val="19"/>
        </w:rPr>
        <w:t xml:space="preserve"> words that stir the reader’s emotions.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225A0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Exclamation</w:t>
      </w:r>
      <w:r w:rsidRPr="00133B54">
        <w:rPr>
          <w:rFonts w:ascii="Century Gothic" w:hAnsi="Century Gothic" w:cs="TTE19225A0t00"/>
          <w:sz w:val="19"/>
          <w:szCs w:val="19"/>
        </w:rPr>
        <w:t xml:space="preserve">: </w:t>
      </w:r>
      <w:r w:rsidRPr="00133B54">
        <w:rPr>
          <w:rFonts w:ascii="Century Gothic" w:hAnsi="Century Gothic" w:cs="TTE1951278t00"/>
          <w:sz w:val="19"/>
          <w:szCs w:val="19"/>
        </w:rPr>
        <w:t>exclamatory sentence ending in an exclamat</w:t>
      </w:r>
      <w:r w:rsidR="00EE3A01" w:rsidRPr="00133B54">
        <w:rPr>
          <w:rFonts w:ascii="Century Gothic" w:hAnsi="Century Gothic" w:cs="TTE1951278t00"/>
          <w:sz w:val="19"/>
          <w:szCs w:val="19"/>
        </w:rPr>
        <w:t xml:space="preserve">ion mark to convey high emotion </w:t>
      </w:r>
      <w:r w:rsidRPr="00133B54">
        <w:rPr>
          <w:rFonts w:ascii="Century Gothic" w:hAnsi="Century Gothic" w:cs="TTE1951278t00"/>
          <w:sz w:val="19"/>
          <w:szCs w:val="19"/>
        </w:rPr>
        <w:t xml:space="preserve">expressions, 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225A0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proofErr w:type="gramStart"/>
      <w:r w:rsidRPr="00133B54">
        <w:rPr>
          <w:rFonts w:ascii="Century Gothic" w:hAnsi="Century Gothic" w:cs="TTE19225A0t00"/>
          <w:b/>
          <w:sz w:val="19"/>
          <w:szCs w:val="19"/>
        </w:rPr>
        <w:t>Figurative Language and Sound Devices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– metaphor, metonymy, hyperbole, simile, personification, assonance, alliteration, consonance, onomat</w:t>
      </w:r>
      <w:r w:rsidR="00EE3A01" w:rsidRPr="00133B54">
        <w:rPr>
          <w:rFonts w:ascii="Century Gothic" w:hAnsi="Century Gothic" w:cs="TTE1951278t00"/>
          <w:sz w:val="19"/>
          <w:szCs w:val="19"/>
        </w:rPr>
        <w:t>opoeia.</w:t>
      </w:r>
      <w:proofErr w:type="gramEnd"/>
      <w:r w:rsidR="00EE3A01" w:rsidRPr="00133B54">
        <w:rPr>
          <w:rFonts w:ascii="Century Gothic" w:hAnsi="Century Gothic" w:cs="TTE1951278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These devices have a powerful impact as they work on our senses to strengthen the subject matter of the text.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Form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– purpose, and features of a text influence the construction of a text and will suggest its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Fractured or Truncated Sentences: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incomplete sentences that increase tension or urgency or reflect the way people speak to each other</w:t>
      </w:r>
      <w:r w:rsidR="00EE3A01" w:rsidRPr="00133B54">
        <w:rPr>
          <w:rFonts w:ascii="Century Gothic" w:hAnsi="Century Gothic" w:cs="TTE1951278t00"/>
          <w:sz w:val="19"/>
          <w:szCs w:val="19"/>
        </w:rPr>
        <w:t>.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Gaps and Silence:</w:t>
      </w:r>
      <w:r w:rsidR="009C54C4" w:rsidRPr="00133B54">
        <w:rPr>
          <w:rFonts w:ascii="Century Gothic" w:hAnsi="Century Gothic" w:cs="TTE1951278t00"/>
          <w:sz w:val="19"/>
          <w:szCs w:val="19"/>
        </w:rPr>
        <w:t xml:space="preserve"> what is not said; whose voice is not heard and whose voice dominates?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Humour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– incongruity</w:t>
      </w:r>
      <w:r w:rsidR="00EE3A01" w:rsidRPr="00133B54">
        <w:rPr>
          <w:rFonts w:ascii="Century Gothic" w:hAnsi="Century Gothic" w:cs="TTE1951278t00"/>
          <w:sz w:val="19"/>
          <w:szCs w:val="19"/>
        </w:rPr>
        <w:t xml:space="preserve"> (out of place, inappropriate)</w:t>
      </w:r>
      <w:r w:rsidRPr="00133B54">
        <w:rPr>
          <w:rFonts w:ascii="Century Gothic" w:hAnsi="Century Gothic" w:cs="TTE1951278t00"/>
          <w:sz w:val="19"/>
          <w:szCs w:val="19"/>
        </w:rPr>
        <w:t>, parody, satire, exaggeration, irony, puns, etc.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Icons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- a single person, object or image that represents complex ideas and feelings.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Imagery: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vivid pictures are created by words. The reader can be transported to another place and time or visualise a character clearly.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Imperative Voice: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forceful use of the verb at the start of a sentence or phrase.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052C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133B54">
        <w:rPr>
          <w:rFonts w:ascii="Century Gothic" w:hAnsi="Century Gothic" w:cs="Arial"/>
          <w:b/>
          <w:sz w:val="19"/>
          <w:szCs w:val="19"/>
        </w:rPr>
        <w:t>Integrity:</w:t>
      </w:r>
      <w:r w:rsidRPr="00133B54">
        <w:rPr>
          <w:rFonts w:ascii="Century Gothic" w:hAnsi="Century Gothic" w:cs="Arial"/>
          <w:sz w:val="19"/>
          <w:szCs w:val="19"/>
        </w:rPr>
        <w:t xml:space="preserve"> Provision of statistics and facts</w:t>
      </w:r>
      <w:r w:rsidR="00EE3A01" w:rsidRPr="00133B54">
        <w:rPr>
          <w:rFonts w:ascii="Century Gothic" w:hAnsi="Century Gothic" w:cs="Arial"/>
          <w:sz w:val="19"/>
          <w:szCs w:val="19"/>
        </w:rPr>
        <w:t>.</w:t>
      </w:r>
    </w:p>
    <w:p w:rsidR="00EE3A01" w:rsidRPr="00133B54" w:rsidRDefault="00EE3A01" w:rsidP="00052CE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Juxtaposition</w:t>
      </w:r>
      <w:r w:rsidRPr="00133B54">
        <w:rPr>
          <w:rFonts w:ascii="Century Gothic" w:hAnsi="Century Gothic" w:cs="TTE1951278t00"/>
          <w:b/>
          <w:sz w:val="19"/>
          <w:szCs w:val="19"/>
        </w:rPr>
        <w:t>:</w:t>
      </w:r>
      <w:r w:rsidRPr="00133B54">
        <w:rPr>
          <w:rFonts w:ascii="Century Gothic" w:hAnsi="Century Gothic" w:cs="TTE1951278t00"/>
          <w:sz w:val="19"/>
          <w:szCs w:val="19"/>
        </w:rPr>
        <w:t xml:space="preserve"> </w:t>
      </w:r>
      <w:r w:rsidR="000026EA" w:rsidRPr="00133B54">
        <w:rPr>
          <w:rFonts w:ascii="Century Gothic" w:hAnsi="Century Gothic" w:cs="TTE1951278t00"/>
          <w:sz w:val="19"/>
          <w:szCs w:val="19"/>
        </w:rPr>
        <w:t>the placement of two images (ideas) next to each other to highlight their differences.</w:t>
      </w:r>
    </w:p>
    <w:p w:rsidR="000026EA" w:rsidRPr="00133B54" w:rsidRDefault="000026EA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proofErr w:type="gramStart"/>
      <w:r w:rsidRPr="00133B54">
        <w:rPr>
          <w:rFonts w:ascii="Century Gothic" w:hAnsi="Century Gothic" w:cs="TTE19225A0t00"/>
          <w:b/>
          <w:sz w:val="19"/>
          <w:szCs w:val="19"/>
        </w:rPr>
        <w:t>Level of Usage of Language</w:t>
      </w:r>
      <w:r w:rsidR="00EE3A01" w:rsidRPr="00133B54">
        <w:rPr>
          <w:rFonts w:ascii="Century Gothic" w:hAnsi="Century Gothic" w:cs="TTE19225A0t00"/>
          <w:b/>
          <w:sz w:val="19"/>
          <w:szCs w:val="19"/>
        </w:rPr>
        <w:t xml:space="preserve"> (Register)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– slang, colloquial</w:t>
      </w:r>
      <w:r w:rsidR="00EE3A01" w:rsidRPr="00133B54">
        <w:rPr>
          <w:rFonts w:ascii="Century Gothic" w:hAnsi="Century Gothic" w:cs="TTE1951278t00"/>
          <w:sz w:val="19"/>
          <w:szCs w:val="19"/>
        </w:rPr>
        <w:t xml:space="preserve"> (conversational)</w:t>
      </w:r>
      <w:r w:rsidRPr="00133B54">
        <w:rPr>
          <w:rFonts w:ascii="Century Gothic" w:hAnsi="Century Gothic" w:cs="TTE1951278t00"/>
          <w:sz w:val="19"/>
          <w:szCs w:val="19"/>
        </w:rPr>
        <w:t>, informal or formal</w:t>
      </w:r>
      <w:r w:rsidR="00EE3A01" w:rsidRPr="00133B54">
        <w:rPr>
          <w:rFonts w:ascii="Century Gothic" w:hAnsi="Century Gothic" w:cs="TTE1951278t00"/>
          <w:sz w:val="19"/>
          <w:szCs w:val="19"/>
        </w:rPr>
        <w:t>.</w:t>
      </w:r>
      <w:proofErr w:type="gramEnd"/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225A0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Linear: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sequential – in order.</w:t>
      </w: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Metaphor: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a comparison between two objects when one becomes the other. It adds further layers of meaning about the object being compared.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51278t00"/>
          <w:b/>
          <w:sz w:val="19"/>
          <w:szCs w:val="19"/>
        </w:rPr>
        <w:t>Metonymy:</w:t>
      </w:r>
      <w:r w:rsidRPr="00133B54">
        <w:rPr>
          <w:rFonts w:ascii="Century Gothic" w:hAnsi="Century Gothic" w:cs="TTE1951278t00"/>
          <w:sz w:val="19"/>
          <w:szCs w:val="19"/>
        </w:rPr>
        <w:t xml:space="preserve"> Figure of speech. When a word is replaced with another word that is not the same but we associate it in the same way. (Suits = executives, The Crown = royalty, Newcastle Defeats Sydney = the football team defeated the other).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lastRenderedPageBreak/>
        <w:t>Mise-en-scene: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 xml:space="preserve">what is placed in the scene by the director such as: lighting, choice of actors, props and </w:t>
      </w:r>
      <w:proofErr w:type="gramStart"/>
      <w:r w:rsidRPr="00133B54">
        <w:rPr>
          <w:rFonts w:ascii="Century Gothic" w:hAnsi="Century Gothic" w:cs="TTE1951278t00"/>
          <w:sz w:val="19"/>
          <w:szCs w:val="19"/>
        </w:rPr>
        <w:t>composition.</w:t>
      </w:r>
      <w:proofErr w:type="gramEnd"/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Modality: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the force the words are delivered at. High modality is forceful and low modality is gentle.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225A0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Non-Linear</w:t>
      </w:r>
      <w:r w:rsidRPr="00133B54">
        <w:rPr>
          <w:rFonts w:ascii="Century Gothic" w:hAnsi="Century Gothic" w:cs="TTE19225A0t00"/>
          <w:sz w:val="19"/>
          <w:szCs w:val="19"/>
        </w:rPr>
        <w:t xml:space="preserve">: </w:t>
      </w:r>
      <w:r w:rsidRPr="00133B54">
        <w:rPr>
          <w:rFonts w:ascii="Century Gothic" w:hAnsi="Century Gothic" w:cs="TTE1951278t00"/>
          <w:sz w:val="19"/>
          <w:szCs w:val="19"/>
        </w:rPr>
        <w:t>non-sequential (not in sequence) narrative.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Onomatopoeia: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a word that echoes the sound it represents. The reader can hear what is happening in the scene.</w:t>
      </w:r>
    </w:p>
    <w:p w:rsidR="007B5CB2" w:rsidRPr="00133B54" w:rsidRDefault="007B5CB2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7B5CB2" w:rsidRPr="00133B54" w:rsidRDefault="007B5CB2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51278t00"/>
          <w:b/>
          <w:sz w:val="19"/>
          <w:szCs w:val="19"/>
        </w:rPr>
        <w:t>Oxymoron</w:t>
      </w:r>
      <w:r w:rsidRPr="00133B54">
        <w:rPr>
          <w:rFonts w:ascii="Century Gothic" w:hAnsi="Century Gothic" w:cs="TTE1951278t00"/>
          <w:sz w:val="19"/>
          <w:szCs w:val="19"/>
        </w:rPr>
        <w:t xml:space="preserve">: the contradiction between two words in close connection, “parting is such sweet </w:t>
      </w:r>
      <w:proofErr w:type="spellStart"/>
      <w:r w:rsidRPr="00133B54">
        <w:rPr>
          <w:rFonts w:ascii="Century Gothic" w:hAnsi="Century Gothic" w:cs="TTE1951278t00"/>
          <w:sz w:val="19"/>
          <w:szCs w:val="19"/>
        </w:rPr>
        <w:t>sorrw</w:t>
      </w:r>
      <w:proofErr w:type="spellEnd"/>
      <w:r w:rsidRPr="00133B54">
        <w:rPr>
          <w:rFonts w:ascii="Century Gothic" w:hAnsi="Century Gothic" w:cs="TTE1951278t00"/>
          <w:sz w:val="19"/>
          <w:szCs w:val="19"/>
        </w:rPr>
        <w:t>”.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32B8F" w:rsidRPr="00133B54" w:rsidRDefault="00932B8F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51278t00"/>
          <w:b/>
          <w:sz w:val="19"/>
          <w:szCs w:val="19"/>
        </w:rPr>
        <w:t>Paradox:</w:t>
      </w:r>
      <w:r w:rsidRPr="00133B54">
        <w:rPr>
          <w:rFonts w:ascii="Century Gothic" w:hAnsi="Century Gothic" w:cs="TTE1951278t00"/>
          <w:sz w:val="19"/>
          <w:szCs w:val="19"/>
        </w:rPr>
        <w:t xml:space="preserve"> a seemingly contradictory statement that contains a truth or opinion, </w:t>
      </w:r>
      <w:proofErr w:type="gramStart"/>
      <w:r w:rsidRPr="00133B54">
        <w:rPr>
          <w:rFonts w:ascii="Century Gothic" w:hAnsi="Century Gothic" w:cs="TTE1951278t00"/>
          <w:sz w:val="19"/>
          <w:szCs w:val="19"/>
        </w:rPr>
        <w:t>“ you</w:t>
      </w:r>
      <w:proofErr w:type="gramEnd"/>
      <w:r w:rsidRPr="00133B54">
        <w:rPr>
          <w:rFonts w:ascii="Century Gothic" w:hAnsi="Century Gothic" w:cs="TTE1951278t00"/>
          <w:sz w:val="19"/>
          <w:szCs w:val="19"/>
        </w:rPr>
        <w:t xml:space="preserve"> have to be cruel to be kind”.</w:t>
      </w:r>
    </w:p>
    <w:p w:rsidR="00EE3A01" w:rsidRPr="00133B54" w:rsidRDefault="00EE3A01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Person</w:t>
      </w:r>
      <w:r w:rsidRPr="00133B54">
        <w:rPr>
          <w:rFonts w:ascii="Century Gothic" w:hAnsi="Century Gothic" w:cs="TTE1951278t00"/>
          <w:b/>
          <w:sz w:val="19"/>
          <w:szCs w:val="19"/>
        </w:rPr>
        <w:t>:</w:t>
      </w:r>
      <w:r w:rsidRPr="00133B54">
        <w:rPr>
          <w:rFonts w:ascii="Century Gothic" w:hAnsi="Century Gothic" w:cs="TTE1951278t00"/>
          <w:sz w:val="19"/>
          <w:szCs w:val="19"/>
        </w:rPr>
        <w:t xml:space="preserve"> 1st (</w:t>
      </w:r>
      <w:r w:rsidRPr="00133B54">
        <w:rPr>
          <w:rFonts w:ascii="Century Gothic" w:hAnsi="Century Gothic" w:cs="TTE214BD78t00"/>
          <w:sz w:val="19"/>
          <w:szCs w:val="19"/>
        </w:rPr>
        <w:t xml:space="preserve">I </w:t>
      </w:r>
      <w:r w:rsidRPr="00133B54">
        <w:rPr>
          <w:rFonts w:ascii="Century Gothic" w:hAnsi="Century Gothic" w:cs="TTE1951278t00"/>
          <w:sz w:val="19"/>
          <w:szCs w:val="19"/>
        </w:rPr>
        <w:t xml:space="preserve">or </w:t>
      </w:r>
      <w:r w:rsidRPr="00133B54">
        <w:rPr>
          <w:rFonts w:ascii="Century Gothic" w:hAnsi="Century Gothic" w:cs="TTE214BD78t00"/>
          <w:sz w:val="19"/>
          <w:szCs w:val="19"/>
        </w:rPr>
        <w:t>we</w:t>
      </w:r>
      <w:r w:rsidRPr="00133B54">
        <w:rPr>
          <w:rFonts w:ascii="Century Gothic" w:hAnsi="Century Gothic" w:cs="TTE1951278t00"/>
          <w:sz w:val="19"/>
          <w:szCs w:val="19"/>
        </w:rPr>
        <w:t>), 2nd (</w:t>
      </w:r>
      <w:r w:rsidRPr="00133B54">
        <w:rPr>
          <w:rFonts w:ascii="Century Gothic" w:hAnsi="Century Gothic" w:cs="TTE214BD78t00"/>
          <w:sz w:val="19"/>
          <w:szCs w:val="19"/>
        </w:rPr>
        <w:t>you</w:t>
      </w:r>
      <w:r w:rsidRPr="00133B54">
        <w:rPr>
          <w:rFonts w:ascii="Century Gothic" w:hAnsi="Century Gothic" w:cs="TTE1951278t00"/>
          <w:sz w:val="19"/>
          <w:szCs w:val="19"/>
        </w:rPr>
        <w:t>) or 3rd (</w:t>
      </w:r>
      <w:r w:rsidRPr="00133B54">
        <w:rPr>
          <w:rFonts w:ascii="Century Gothic" w:hAnsi="Century Gothic" w:cs="TTE214BD78t00"/>
          <w:sz w:val="19"/>
          <w:szCs w:val="19"/>
        </w:rPr>
        <w:t xml:space="preserve">he, she </w:t>
      </w:r>
      <w:r w:rsidRPr="00133B54">
        <w:rPr>
          <w:rFonts w:ascii="Century Gothic" w:hAnsi="Century Gothic" w:cs="TTE1951278t00"/>
          <w:sz w:val="19"/>
          <w:szCs w:val="19"/>
        </w:rPr>
        <w:t xml:space="preserve">or </w:t>
      </w:r>
      <w:r w:rsidRPr="00133B54">
        <w:rPr>
          <w:rFonts w:ascii="Century Gothic" w:hAnsi="Century Gothic" w:cs="TTE214BD78t00"/>
          <w:sz w:val="19"/>
          <w:szCs w:val="19"/>
        </w:rPr>
        <w:t>they</w:t>
      </w:r>
      <w:r w:rsidRPr="00133B54">
        <w:rPr>
          <w:rFonts w:ascii="Century Gothic" w:hAnsi="Century Gothic" w:cs="TTE1951278t00"/>
          <w:sz w:val="19"/>
          <w:szCs w:val="19"/>
        </w:rPr>
        <w:t>)</w:t>
      </w:r>
      <w:r w:rsidR="00DC16B3" w:rsidRPr="00133B54">
        <w:rPr>
          <w:rFonts w:ascii="Century Gothic" w:hAnsi="Century Gothic" w:cs="TTE1951278t00"/>
          <w:sz w:val="19"/>
          <w:szCs w:val="19"/>
        </w:rPr>
        <w:t xml:space="preserve"> (Note – also omniscient narration – all-seeing)</w:t>
      </w:r>
    </w:p>
    <w:p w:rsidR="00DC16B3" w:rsidRPr="00133B54" w:rsidRDefault="00DC16B3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225A0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Personification: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giving human characteristics to a non-human. Inanimate objects take on a life of their own.</w:t>
      </w:r>
    </w:p>
    <w:p w:rsidR="00DC16B3" w:rsidRPr="00133B54" w:rsidRDefault="00DC16B3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225A0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Perspective: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a way of looking at individuals, issues,</w:t>
      </w:r>
      <w:r w:rsidR="00DC16B3" w:rsidRPr="00133B54">
        <w:rPr>
          <w:rFonts w:ascii="Century Gothic" w:hAnsi="Century Gothic" w:cs="TTE1951278t00"/>
          <w:sz w:val="19"/>
          <w:szCs w:val="19"/>
        </w:rPr>
        <w:t xml:space="preserve"> events, texts, facts.</w:t>
      </w:r>
    </w:p>
    <w:p w:rsidR="00DC16B3" w:rsidRPr="00133B54" w:rsidRDefault="00DC16B3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Plosive Consonants</w:t>
      </w:r>
      <w:r w:rsidRPr="00133B54">
        <w:rPr>
          <w:rFonts w:ascii="Century Gothic" w:hAnsi="Century Gothic" w:cs="TTE1951278t00"/>
          <w:b/>
          <w:sz w:val="19"/>
          <w:szCs w:val="19"/>
        </w:rPr>
        <w:t>:</w:t>
      </w:r>
      <w:r w:rsidRPr="00133B54">
        <w:rPr>
          <w:rFonts w:ascii="Century Gothic" w:hAnsi="Century Gothic" w:cs="TTE1951278t00"/>
          <w:sz w:val="19"/>
          <w:szCs w:val="19"/>
        </w:rPr>
        <w:t xml:space="preserve"> using harsh sounds in a sentence or phrase.</w:t>
      </w:r>
    </w:p>
    <w:p w:rsidR="00DC16B3" w:rsidRPr="00133B54" w:rsidRDefault="00DC16B3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DC16B3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Repetition</w:t>
      </w:r>
      <w:r w:rsidR="00DC16B3" w:rsidRPr="00133B54">
        <w:rPr>
          <w:rFonts w:ascii="Century Gothic" w:hAnsi="Century Gothic" w:cs="TTE19225A0t00"/>
          <w:b/>
          <w:sz w:val="19"/>
          <w:szCs w:val="19"/>
        </w:rPr>
        <w:t>:</w:t>
      </w:r>
      <w:r w:rsidRPr="00133B54">
        <w:rPr>
          <w:rFonts w:ascii="Century Gothic" w:hAnsi="Century Gothic" w:cs="TTE1951278t00"/>
          <w:sz w:val="19"/>
          <w:szCs w:val="19"/>
        </w:rPr>
        <w:t xml:space="preserve"> of words or syntax (order of wor</w:t>
      </w:r>
      <w:r w:rsidR="00DC16B3" w:rsidRPr="00133B54">
        <w:rPr>
          <w:rFonts w:ascii="Century Gothic" w:hAnsi="Century Gothic" w:cs="TTE1951278t00"/>
          <w:sz w:val="19"/>
          <w:szCs w:val="19"/>
        </w:rPr>
        <w:t>ds) for emphasis and persuasion</w:t>
      </w:r>
    </w:p>
    <w:p w:rsidR="00DC16B3" w:rsidRPr="00133B54" w:rsidRDefault="00DC16B3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Representation: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how a composer conveys meaning through textual features and details.</w:t>
      </w:r>
    </w:p>
    <w:p w:rsidR="00DC16B3" w:rsidRPr="00133B54" w:rsidRDefault="00DC16B3" w:rsidP="00B373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:rsidR="009C54C4" w:rsidRPr="00133B54" w:rsidRDefault="009C54C4" w:rsidP="00B373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133B54">
        <w:rPr>
          <w:rFonts w:ascii="Century Gothic" w:hAnsi="Century Gothic" w:cs="Arial"/>
          <w:b/>
          <w:sz w:val="19"/>
          <w:szCs w:val="19"/>
        </w:rPr>
        <w:t>Rhetorical Devices:</w:t>
      </w:r>
      <w:r w:rsidRPr="00133B54">
        <w:rPr>
          <w:rFonts w:ascii="Century Gothic" w:hAnsi="Century Gothic" w:cs="Arial"/>
          <w:sz w:val="19"/>
          <w:szCs w:val="19"/>
        </w:rPr>
        <w:t xml:space="preserve"> used to persuade an audience - </w:t>
      </w:r>
      <w:proofErr w:type="spellStart"/>
      <w:r w:rsidRPr="00133B54">
        <w:rPr>
          <w:rFonts w:ascii="Century Gothic" w:hAnsi="Century Gothic" w:cs="Arial"/>
          <w:sz w:val="19"/>
          <w:szCs w:val="19"/>
        </w:rPr>
        <w:t>cumulation</w:t>
      </w:r>
      <w:proofErr w:type="spellEnd"/>
      <w:r w:rsidRPr="00133B54">
        <w:rPr>
          <w:rFonts w:ascii="Century Gothic" w:hAnsi="Century Gothic" w:cs="Arial"/>
          <w:sz w:val="19"/>
          <w:szCs w:val="19"/>
        </w:rPr>
        <w:t xml:space="preserve"> (lists), </w:t>
      </w:r>
      <w:r w:rsidR="00DC16B3" w:rsidRPr="00133B54">
        <w:rPr>
          <w:rFonts w:ascii="Century Gothic" w:hAnsi="Century Gothic" w:cs="Arial"/>
          <w:sz w:val="19"/>
          <w:szCs w:val="19"/>
        </w:rPr>
        <w:t>rhetorical questions,</w:t>
      </w:r>
      <w:r w:rsidRPr="00133B54">
        <w:rPr>
          <w:rFonts w:ascii="Century Gothic" w:eastAsia="SymbolMT" w:hAnsi="Century Gothic" w:cs="SymbolMT"/>
          <w:sz w:val="19"/>
          <w:szCs w:val="19"/>
        </w:rPr>
        <w:t xml:space="preserve"> </w:t>
      </w:r>
      <w:r w:rsidRPr="00133B54">
        <w:rPr>
          <w:rFonts w:ascii="Century Gothic" w:hAnsi="Century Gothic" w:cs="Arial"/>
          <w:sz w:val="19"/>
          <w:szCs w:val="19"/>
        </w:rPr>
        <w:t>imperatives (commands), repetition.</w:t>
      </w:r>
    </w:p>
    <w:p w:rsidR="00DC16B3" w:rsidRPr="00133B54" w:rsidRDefault="00DC16B3" w:rsidP="00B373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51278t00"/>
          <w:b/>
          <w:sz w:val="19"/>
          <w:szCs w:val="19"/>
        </w:rPr>
        <w:t>Sensory Imagery</w:t>
      </w:r>
      <w:r w:rsidR="00DC16B3" w:rsidRPr="00133B54">
        <w:rPr>
          <w:rFonts w:ascii="Century Gothic" w:hAnsi="Century Gothic" w:cs="TTE1951278t00"/>
          <w:b/>
          <w:sz w:val="19"/>
          <w:szCs w:val="19"/>
        </w:rPr>
        <w:t>:</w:t>
      </w:r>
      <w:r w:rsidRPr="00133B54">
        <w:rPr>
          <w:rFonts w:ascii="Century Gothic" w:hAnsi="Century Gothic" w:cs="TTE1951278t00"/>
          <w:sz w:val="19"/>
          <w:szCs w:val="19"/>
        </w:rPr>
        <w:t xml:space="preserve"> appealing to the senses of the responder. (SSSTT) Sight = visual imagery, smell = olfactory imagery, sound = aural imagery, touch = tactile imagery, taste = gustatory imagery.</w:t>
      </w:r>
    </w:p>
    <w:p w:rsidR="00DC16B3" w:rsidRPr="00133B54" w:rsidRDefault="00DC16B3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Setting: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location of a story – internal and external.</w:t>
      </w:r>
    </w:p>
    <w:p w:rsidR="00DC16B3" w:rsidRPr="00133B54" w:rsidRDefault="00DC16B3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Sibilance</w:t>
      </w:r>
      <w:r w:rsidRPr="00133B54">
        <w:rPr>
          <w:rFonts w:ascii="Century Gothic" w:hAnsi="Century Gothic" w:cs="TTE1951278t00"/>
          <w:b/>
          <w:sz w:val="19"/>
          <w:szCs w:val="19"/>
        </w:rPr>
        <w:t>:</w:t>
      </w:r>
      <w:r w:rsidRPr="00133B54">
        <w:rPr>
          <w:rFonts w:ascii="Century Gothic" w:hAnsi="Century Gothic" w:cs="TTE1951278t00"/>
          <w:sz w:val="19"/>
          <w:szCs w:val="19"/>
        </w:rPr>
        <w:t xml:space="preserve"> repetition of the </w:t>
      </w:r>
      <w:proofErr w:type="gramStart"/>
      <w:r w:rsidRPr="00133B54">
        <w:rPr>
          <w:rFonts w:ascii="Century Gothic" w:hAnsi="Century Gothic" w:cs="TTE1951278t00"/>
          <w:sz w:val="19"/>
          <w:szCs w:val="19"/>
        </w:rPr>
        <w:t>consonant ‘s’</w:t>
      </w:r>
      <w:proofErr w:type="gramEnd"/>
      <w:r w:rsidRPr="00133B54">
        <w:rPr>
          <w:rFonts w:ascii="Century Gothic" w:hAnsi="Century Gothic" w:cs="TTE1951278t00"/>
          <w:sz w:val="19"/>
          <w:szCs w:val="19"/>
        </w:rPr>
        <w:t xml:space="preserve"> – can make a line sound melodious and sweet or cold and icy.</w:t>
      </w:r>
    </w:p>
    <w:p w:rsidR="00DC16B3" w:rsidRPr="00133B54" w:rsidRDefault="00DC16B3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225A0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Simile: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when two objects are compared using ‘like’ or ‘as’.</w:t>
      </w:r>
    </w:p>
    <w:p w:rsidR="00DC16B3" w:rsidRPr="00133B54" w:rsidRDefault="00DC16B3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Symbolism: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When an object stands for one or more ideas.</w:t>
      </w:r>
    </w:p>
    <w:p w:rsidR="00DC16B3" w:rsidRPr="00133B54" w:rsidRDefault="00DC16B3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225A0t00"/>
          <w:sz w:val="19"/>
          <w:szCs w:val="19"/>
        </w:rPr>
      </w:pPr>
    </w:p>
    <w:p w:rsidR="009C54C4" w:rsidRPr="00133B54" w:rsidRDefault="00DC16B3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Syntax:</w:t>
      </w:r>
      <w:r w:rsidR="009C54C4" w:rsidRPr="00133B54">
        <w:rPr>
          <w:rFonts w:ascii="Century Gothic" w:hAnsi="Century Gothic" w:cs="TTE19225A0t00"/>
          <w:sz w:val="19"/>
          <w:szCs w:val="19"/>
        </w:rPr>
        <w:t xml:space="preserve"> Sentence structure </w:t>
      </w:r>
      <w:r w:rsidR="009C54C4" w:rsidRPr="00133B54">
        <w:rPr>
          <w:rFonts w:ascii="Century Gothic" w:hAnsi="Century Gothic" w:cs="TTE1951278t00"/>
          <w:sz w:val="19"/>
          <w:szCs w:val="19"/>
        </w:rPr>
        <w:t>- short, simple sentences or truncated (fractured) sentences create tension, haste or urgency; compound or complex sentences are slower and often feature in a formal text</w:t>
      </w:r>
    </w:p>
    <w:p w:rsidR="00DC16B3" w:rsidRPr="00133B54" w:rsidRDefault="00DC16B3" w:rsidP="00EE3A0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225A0t00"/>
          <w:sz w:val="19"/>
          <w:szCs w:val="19"/>
        </w:rPr>
      </w:pPr>
    </w:p>
    <w:p w:rsidR="00EE3A01" w:rsidRPr="00133B54" w:rsidRDefault="009C54C4" w:rsidP="00EE3A0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Tense: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present tense – set in the present. Past tense – set in the past. Future tense – the</w:t>
      </w:r>
      <w:r w:rsidR="00EE3A01" w:rsidRPr="00133B54">
        <w:rPr>
          <w:rFonts w:ascii="Century Gothic" w:hAnsi="Century Gothic" w:cs="TTE1951278t00"/>
          <w:sz w:val="19"/>
          <w:szCs w:val="19"/>
        </w:rPr>
        <w:t xml:space="preserve"> events are predicted.</w:t>
      </w: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Theme: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message or moral of a story. Themes make us ponder the big issues in life.</w:t>
      </w:r>
    </w:p>
    <w:p w:rsidR="00DC16B3" w:rsidRPr="00133B54" w:rsidRDefault="00DC16B3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225A0t00"/>
          <w:sz w:val="19"/>
          <w:szCs w:val="19"/>
        </w:rPr>
      </w:pP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Tone:</w:t>
      </w:r>
      <w:r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Pr="00133B54">
        <w:rPr>
          <w:rFonts w:ascii="Century Gothic" w:hAnsi="Century Gothic" w:cs="TTE1951278t00"/>
          <w:sz w:val="19"/>
          <w:szCs w:val="19"/>
        </w:rPr>
        <w:t>the way the composer or character feels – conveyed by the composer’s choice of</w:t>
      </w:r>
    </w:p>
    <w:p w:rsidR="00DC16B3" w:rsidRPr="00133B54" w:rsidRDefault="00DC16B3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225A0t00"/>
          <w:sz w:val="19"/>
          <w:szCs w:val="19"/>
        </w:rPr>
      </w:pPr>
    </w:p>
    <w:p w:rsidR="00DC16B3" w:rsidRPr="00133B54" w:rsidRDefault="00DC16B3" w:rsidP="00DC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Visual Devices:</w:t>
      </w:r>
      <w:r w:rsidR="009C54C4" w:rsidRPr="00133B54">
        <w:rPr>
          <w:rFonts w:ascii="Century Gothic" w:hAnsi="Century Gothic" w:cs="TTE19225A0t00"/>
          <w:sz w:val="19"/>
          <w:szCs w:val="19"/>
        </w:rPr>
        <w:t xml:space="preserve"> </w:t>
      </w:r>
      <w:r w:rsidR="009C54C4" w:rsidRPr="00133B54">
        <w:rPr>
          <w:rFonts w:ascii="Century Gothic" w:hAnsi="Century Gothic" w:cs="TTE1951278t00"/>
          <w:sz w:val="19"/>
          <w:szCs w:val="19"/>
        </w:rPr>
        <w:t>composition, angle, framing, positioning, orientation, body language, facial</w:t>
      </w:r>
      <w:r w:rsidRPr="00133B54">
        <w:rPr>
          <w:rFonts w:ascii="Century Gothic" w:hAnsi="Century Gothic" w:cs="TTE1951278t00"/>
          <w:sz w:val="19"/>
          <w:szCs w:val="19"/>
        </w:rPr>
        <w:t xml:space="preserve"> expression gestures, lighting, contrast, point of view, symbolism, omissions, colour, gaze, vectors and rule of thirds.</w:t>
      </w:r>
    </w:p>
    <w:p w:rsidR="009C54C4" w:rsidRPr="00133B54" w:rsidRDefault="009C54C4" w:rsidP="007553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951278t00"/>
          <w:sz w:val="19"/>
          <w:szCs w:val="19"/>
        </w:rPr>
      </w:pPr>
    </w:p>
    <w:p w:rsidR="009C54C4" w:rsidRPr="00133B54" w:rsidRDefault="00DC16B3" w:rsidP="00DC16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133B54">
        <w:rPr>
          <w:rFonts w:ascii="Century Gothic" w:hAnsi="Century Gothic" w:cs="TTE19225A0t00"/>
          <w:b/>
          <w:sz w:val="19"/>
          <w:szCs w:val="19"/>
        </w:rPr>
        <w:t>Word Choice or Diction:</w:t>
      </w:r>
      <w:r w:rsidR="009C54C4" w:rsidRPr="00133B54">
        <w:rPr>
          <w:rFonts w:ascii="Century Gothic" w:hAnsi="Century Gothic" w:cs="TTE1951278t00"/>
          <w:sz w:val="19"/>
          <w:szCs w:val="19"/>
        </w:rPr>
        <w:t xml:space="preserve"> </w:t>
      </w:r>
      <w:r w:rsidRPr="00133B54">
        <w:rPr>
          <w:rFonts w:ascii="Century Gothic" w:hAnsi="Century Gothic" w:cs="Arial"/>
          <w:sz w:val="19"/>
          <w:szCs w:val="19"/>
        </w:rPr>
        <w:t xml:space="preserve">verbs, nouns, adjectives, words with positive/ negative connotations </w:t>
      </w:r>
      <w:r w:rsidRPr="00133B54">
        <w:rPr>
          <w:rFonts w:ascii="Century Gothic" w:hAnsi="Century Gothic" w:cs="TTE1951278t00"/>
          <w:sz w:val="19"/>
          <w:szCs w:val="19"/>
        </w:rPr>
        <w:t xml:space="preserve">- </w:t>
      </w:r>
      <w:r w:rsidR="009C54C4" w:rsidRPr="00133B54">
        <w:rPr>
          <w:rFonts w:ascii="Century Gothic" w:hAnsi="Century Gothic" w:cs="TTE1951278t00"/>
          <w:sz w:val="19"/>
          <w:szCs w:val="19"/>
        </w:rPr>
        <w:t>emotive, forceful, factual, descriptive, blunt, graphic, disturbing, informative</w:t>
      </w:r>
      <w:r w:rsidRPr="00133B54">
        <w:rPr>
          <w:rFonts w:ascii="Century Gothic" w:hAnsi="Century Gothic" w:cs="TTE1951278t00"/>
          <w:sz w:val="19"/>
          <w:szCs w:val="19"/>
        </w:rPr>
        <w:t xml:space="preserve">. Eg </w:t>
      </w:r>
      <w:r w:rsidR="009C54C4" w:rsidRPr="00133B54">
        <w:rPr>
          <w:rFonts w:ascii="Century Gothic" w:hAnsi="Century Gothic" w:cs="TTE1951278t00"/>
          <w:sz w:val="19"/>
          <w:szCs w:val="19"/>
        </w:rPr>
        <w:t>The writer’s use of forceful verbs such as ‘insist’ and ‘demand’ can be very persuasive</w:t>
      </w:r>
      <w:r w:rsidRPr="00133B54">
        <w:rPr>
          <w:rFonts w:ascii="Century Gothic" w:hAnsi="Century Gothic" w:cs="TTE1951278t00"/>
          <w:sz w:val="19"/>
          <w:szCs w:val="19"/>
        </w:rPr>
        <w:t>.</w:t>
      </w:r>
    </w:p>
    <w:p w:rsidR="00EE3A01" w:rsidRPr="00133B54" w:rsidRDefault="00EE3A01" w:rsidP="009C54C4">
      <w:pPr>
        <w:rPr>
          <w:rFonts w:ascii="Century Gothic" w:hAnsi="Century Gothic" w:cs="TTE1951278t00"/>
          <w:sz w:val="19"/>
          <w:szCs w:val="19"/>
        </w:rPr>
      </w:pPr>
    </w:p>
    <w:p w:rsidR="00EE3A01" w:rsidRPr="00133B54" w:rsidRDefault="00EE3A01" w:rsidP="009C54C4">
      <w:pPr>
        <w:rPr>
          <w:rFonts w:ascii="Century Gothic" w:hAnsi="Century Gothic" w:cs="TTE1951278t00"/>
          <w:sz w:val="19"/>
          <w:szCs w:val="19"/>
        </w:rPr>
      </w:pPr>
    </w:p>
    <w:p w:rsidR="00EE3A01" w:rsidRPr="00133B54" w:rsidRDefault="00EE3A01" w:rsidP="009C54C4">
      <w:pPr>
        <w:rPr>
          <w:rFonts w:ascii="Century Gothic" w:hAnsi="Century Gothic" w:cs="TTE1951278t00"/>
          <w:sz w:val="19"/>
          <w:szCs w:val="19"/>
        </w:rPr>
      </w:pPr>
    </w:p>
    <w:p w:rsidR="00EE3A01" w:rsidRPr="00133B54" w:rsidRDefault="00EE3A01" w:rsidP="009C54C4">
      <w:pPr>
        <w:rPr>
          <w:rFonts w:ascii="Century Gothic" w:hAnsi="Century Gothic" w:cs="TTE1951278t00"/>
          <w:sz w:val="19"/>
          <w:szCs w:val="19"/>
        </w:rPr>
      </w:pPr>
    </w:p>
    <w:sectPr w:rsidR="00EE3A01" w:rsidRPr="00133B54" w:rsidSect="003F0537">
      <w:pgSz w:w="11906" w:h="16838"/>
      <w:pgMar w:top="709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9225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512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14B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33"/>
    <w:rsid w:val="000026EA"/>
    <w:rsid w:val="00052CEA"/>
    <w:rsid w:val="00133B54"/>
    <w:rsid w:val="001F696E"/>
    <w:rsid w:val="00341E2B"/>
    <w:rsid w:val="00371CCA"/>
    <w:rsid w:val="003F0537"/>
    <w:rsid w:val="004E208D"/>
    <w:rsid w:val="00755333"/>
    <w:rsid w:val="007B5CB2"/>
    <w:rsid w:val="00813AAB"/>
    <w:rsid w:val="00886914"/>
    <w:rsid w:val="00932B8F"/>
    <w:rsid w:val="009C54C4"/>
    <w:rsid w:val="00B373CB"/>
    <w:rsid w:val="00D614EC"/>
    <w:rsid w:val="00DC16B3"/>
    <w:rsid w:val="00DD2E10"/>
    <w:rsid w:val="00EE3A01"/>
    <w:rsid w:val="00F7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Alison</cp:lastModifiedBy>
  <cp:revision>2</cp:revision>
  <dcterms:created xsi:type="dcterms:W3CDTF">2012-04-17T05:46:00Z</dcterms:created>
  <dcterms:modified xsi:type="dcterms:W3CDTF">2012-04-17T05:46:00Z</dcterms:modified>
</cp:coreProperties>
</file>