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00" w:rsidRPr="00451678" w:rsidRDefault="00A76C00" w:rsidP="00A76C00">
      <w:pPr>
        <w:pStyle w:val="Heading2"/>
        <w:pBdr>
          <w:top w:val="single" w:sz="4" w:space="1" w:color="auto"/>
          <w:left w:val="single" w:sz="4" w:space="4" w:color="auto"/>
          <w:bottom w:val="single" w:sz="4" w:space="1" w:color="auto"/>
          <w:right w:val="single" w:sz="4" w:space="4" w:color="auto"/>
        </w:pBdr>
        <w:shd w:val="clear" w:color="auto" w:fill="FFFFFF" w:themeFill="background1"/>
        <w:rPr>
          <w:rFonts w:ascii="HOLLYWOOD STARFIRE" w:hAnsi="HOLLYWOOD STARFIRE" w:cs="Arial"/>
          <w:noProof/>
          <w:szCs w:val="24"/>
        </w:rPr>
      </w:pPr>
      <w:r w:rsidRPr="00451678">
        <w:rPr>
          <w:rFonts w:ascii="HOLLYWOOD STARFIRE" w:hAnsi="HOLLYWOOD STARFIRE" w:cs="Arial"/>
          <w:szCs w:val="24"/>
        </w:rPr>
        <w:t>Dramatic Conventions – A Glossary</w:t>
      </w:r>
    </w:p>
    <w:p w:rsidR="00A76C00" w:rsidRPr="006E3FDE" w:rsidRDefault="00A76C00" w:rsidP="00A76C00">
      <w:pPr>
        <w:autoSpaceDE w:val="0"/>
        <w:autoSpaceDN w:val="0"/>
        <w:adjustRightInd w:val="0"/>
        <w:spacing w:after="0" w:line="240" w:lineRule="auto"/>
        <w:rPr>
          <w:rFonts w:ascii="Century Gothic" w:hAnsi="Century Gothic" w:cs="TTE23FEDF0t00"/>
          <w:sz w:val="32"/>
          <w:szCs w:val="32"/>
        </w:rPr>
      </w:pPr>
    </w:p>
    <w:p w:rsidR="00A76C00" w:rsidRPr="006E3FDE" w:rsidRDefault="00A76C00" w:rsidP="00A76C00">
      <w:pPr>
        <w:autoSpaceDE w:val="0"/>
        <w:autoSpaceDN w:val="0"/>
        <w:adjustRightInd w:val="0"/>
        <w:spacing w:after="0"/>
        <w:rPr>
          <w:rFonts w:ascii="Century Gothic" w:hAnsi="Century Gothic" w:cs="HAGAGH+TimesNewRoman"/>
          <w:color w:val="000000"/>
        </w:rPr>
      </w:pPr>
      <w:r w:rsidRPr="006E3FDE">
        <w:rPr>
          <w:rFonts w:ascii="Century Gothic" w:hAnsi="Century Gothic" w:cs="HAGAGH+TimesNewRoman"/>
          <w:color w:val="000000"/>
        </w:rPr>
        <w:t xml:space="preserve">A play is written to be </w:t>
      </w:r>
      <w:r w:rsidRPr="00550369">
        <w:rPr>
          <w:rFonts w:ascii="HOLLYWOOD STARFIRE" w:hAnsi="HOLLYWOOD STARFIRE" w:cs="HAGAGH+TimesNewRoman"/>
          <w:b/>
          <w:i/>
          <w:color w:val="000000"/>
        </w:rPr>
        <w:t>viewed and experienced</w:t>
      </w:r>
      <w:r w:rsidRPr="00550369">
        <w:rPr>
          <w:rFonts w:ascii="HOLLYWOOD STARFIRE" w:hAnsi="HOLLYWOOD STARFIRE" w:cs="HAGAGH+TimesNewRoman"/>
          <w:color w:val="000000"/>
        </w:rPr>
        <w:t>.</w:t>
      </w:r>
      <w:r w:rsidRPr="006E3FDE">
        <w:rPr>
          <w:rFonts w:ascii="Century Gothic" w:hAnsi="Century Gothic" w:cs="HAGAGH+TimesNewRoman"/>
          <w:color w:val="000000"/>
        </w:rPr>
        <w:t xml:space="preserve"> Therefore when studying </w:t>
      </w:r>
      <w:r>
        <w:rPr>
          <w:rFonts w:ascii="Century Gothic" w:hAnsi="Century Gothic" w:cs="HAGAGH+TimesNewRoman"/>
          <w:i/>
          <w:color w:val="000000"/>
        </w:rPr>
        <w:t>The Crucible</w:t>
      </w:r>
      <w:r w:rsidRPr="006E3FDE">
        <w:rPr>
          <w:rFonts w:ascii="Century Gothic" w:hAnsi="Century Gothic" w:cs="HAGAGH+TimesNewRoman"/>
          <w:color w:val="000000"/>
        </w:rPr>
        <w:t>, you must consider the dramatic elements that the composer has imagined would be utilised on the stage to help convey the meaning/ideas of the text to an audience.</w:t>
      </w:r>
    </w:p>
    <w:p w:rsidR="00A76C00" w:rsidRPr="006E3FDE" w:rsidRDefault="00A76C00" w:rsidP="00A76C00">
      <w:pPr>
        <w:autoSpaceDE w:val="0"/>
        <w:autoSpaceDN w:val="0"/>
        <w:adjustRightInd w:val="0"/>
        <w:spacing w:after="0"/>
        <w:rPr>
          <w:rFonts w:ascii="Century Gothic" w:hAnsi="Century Gothic" w:cs="HAGAGH+TimesNewRoman"/>
          <w:color w:val="000000"/>
        </w:rPr>
      </w:pPr>
    </w:p>
    <w:p w:rsidR="00A76C00" w:rsidRPr="006E3FDE" w:rsidRDefault="00A76C00" w:rsidP="00A76C00">
      <w:pPr>
        <w:autoSpaceDE w:val="0"/>
        <w:autoSpaceDN w:val="0"/>
        <w:adjustRightInd w:val="0"/>
        <w:spacing w:after="0"/>
        <w:rPr>
          <w:rFonts w:ascii="Century Gothic" w:hAnsi="Century Gothic" w:cs="HAGAGH+TimesNewRoman"/>
          <w:color w:val="000000"/>
        </w:rPr>
      </w:pPr>
      <w:r w:rsidRPr="006E3FDE">
        <w:rPr>
          <w:rFonts w:ascii="Century Gothic" w:hAnsi="Century Gothic" w:cs="HAGAGH+TimesNewRoman"/>
          <w:color w:val="000000"/>
        </w:rPr>
        <w:t xml:space="preserve">In theatre performances, audiences and performers agree to “suspend belief” to pretend together that the action is real and is happening for the first time. This agreement often relies on the acceptance of dramatic/performance conventions (practices accepted as part of playmaking in various forms and styles of performance). </w:t>
      </w:r>
    </w:p>
    <w:p w:rsidR="00A76C00" w:rsidRPr="006E3FDE" w:rsidRDefault="00A76C00" w:rsidP="00A76C00">
      <w:pPr>
        <w:autoSpaceDE w:val="0"/>
        <w:autoSpaceDN w:val="0"/>
        <w:adjustRightInd w:val="0"/>
        <w:spacing w:after="0"/>
        <w:rPr>
          <w:rFonts w:ascii="Century Gothic" w:hAnsi="Century Gothic" w:cs="HAGAGH+TimesNewRoman"/>
          <w:color w:val="000000"/>
        </w:rPr>
      </w:pPr>
    </w:p>
    <w:p w:rsidR="00A76C00" w:rsidRPr="006E3FDE" w:rsidRDefault="00A76C00" w:rsidP="00A76C00">
      <w:pPr>
        <w:autoSpaceDE w:val="0"/>
        <w:autoSpaceDN w:val="0"/>
        <w:adjustRightInd w:val="0"/>
        <w:spacing w:after="0"/>
        <w:rPr>
          <w:rFonts w:ascii="Century Gothic" w:hAnsi="Century Gothic" w:cs="HAGAGH+TimesNewRoman"/>
          <w:color w:val="000000"/>
        </w:rPr>
      </w:pPr>
      <w:r w:rsidRPr="006E3FDE">
        <w:rPr>
          <w:rFonts w:ascii="Century Gothic" w:hAnsi="Century Gothic" w:cs="HAGAGH+TimesNewRoman"/>
          <w:color w:val="000000"/>
        </w:rPr>
        <w:t>When considering dramatic devices they can be divided into two central categories:</w:t>
      </w:r>
    </w:p>
    <w:p w:rsidR="00A76C00" w:rsidRPr="006E3FDE" w:rsidRDefault="00A76C00" w:rsidP="00A76C00">
      <w:pPr>
        <w:pStyle w:val="ListParagraph"/>
        <w:numPr>
          <w:ilvl w:val="1"/>
          <w:numId w:val="1"/>
        </w:numPr>
        <w:spacing w:before="100" w:beforeAutospacing="1" w:after="100" w:afterAutospacing="1" w:line="270" w:lineRule="atLeast"/>
        <w:rPr>
          <w:rFonts w:ascii="Century Gothic" w:eastAsia="Times New Roman" w:hAnsi="Century Gothic" w:cs="Arial"/>
          <w:lang w:eastAsia="en-AU"/>
        </w:rPr>
      </w:pPr>
      <w:r w:rsidRPr="007D0466">
        <w:rPr>
          <w:rFonts w:ascii="HOLLYWOOD STARFIRE" w:eastAsia="Times New Roman" w:hAnsi="HOLLYWOOD STARFIRE" w:cs="Arial"/>
          <w:b/>
          <w:bCs/>
          <w:lang w:eastAsia="en-AU"/>
        </w:rPr>
        <w:t>VERBAL TECHNIQUES</w:t>
      </w:r>
      <w:r w:rsidRPr="007D0466">
        <w:rPr>
          <w:rFonts w:ascii="HOLLYWOOD STARFIRE" w:eastAsia="Times New Roman" w:hAnsi="HOLLYWOOD STARFIRE" w:cs="Arial"/>
          <w:lang w:eastAsia="en-AU"/>
        </w:rPr>
        <w:t>:</w:t>
      </w:r>
      <w:r w:rsidRPr="006E3FDE">
        <w:rPr>
          <w:rFonts w:ascii="Century Gothic" w:eastAsia="Times New Roman" w:hAnsi="Century Gothic" w:cs="Arial"/>
          <w:lang w:eastAsia="en-AU"/>
        </w:rPr>
        <w:t xml:space="preserve"> essentially what we learn through the dialogue, what characters </w:t>
      </w:r>
      <w:proofErr w:type="gramStart"/>
      <w:r w:rsidRPr="006E3FDE">
        <w:rPr>
          <w:rFonts w:ascii="Century Gothic" w:eastAsia="Times New Roman" w:hAnsi="Century Gothic" w:cs="Arial"/>
          <w:lang w:eastAsia="en-AU"/>
        </w:rPr>
        <w:t>say.</w:t>
      </w:r>
      <w:proofErr w:type="gramEnd"/>
      <w:r w:rsidRPr="006E3FDE">
        <w:rPr>
          <w:rFonts w:ascii="Century Gothic" w:eastAsia="Times New Roman" w:hAnsi="Century Gothic" w:cs="Arial"/>
          <w:lang w:eastAsia="en-AU"/>
        </w:rPr>
        <w:t xml:space="preserve"> </w:t>
      </w:r>
    </w:p>
    <w:p w:rsidR="00A76C00" w:rsidRPr="006E3FDE" w:rsidRDefault="00A76C00" w:rsidP="00A76C00">
      <w:pPr>
        <w:pStyle w:val="ListParagraph"/>
        <w:spacing w:before="100" w:beforeAutospacing="1" w:after="100" w:afterAutospacing="1" w:line="270" w:lineRule="atLeast"/>
        <w:ind w:left="1440"/>
        <w:rPr>
          <w:rFonts w:ascii="Century Gothic" w:eastAsia="Times New Roman" w:hAnsi="Century Gothic" w:cs="Arial"/>
          <w:lang w:eastAsia="en-AU"/>
        </w:rPr>
      </w:pPr>
    </w:p>
    <w:p w:rsidR="00A76C00" w:rsidRPr="007D0466" w:rsidRDefault="00A76C00" w:rsidP="00A76C00">
      <w:pPr>
        <w:pStyle w:val="ListParagraph"/>
        <w:numPr>
          <w:ilvl w:val="1"/>
          <w:numId w:val="1"/>
        </w:numPr>
        <w:spacing w:before="100" w:beforeAutospacing="1" w:after="100" w:afterAutospacing="1" w:line="270" w:lineRule="atLeast"/>
        <w:rPr>
          <w:rFonts w:ascii="HOLLYWOOD STARFIRE" w:eastAsia="Times New Roman" w:hAnsi="HOLLYWOOD STARFIRE" w:cs="Arial"/>
          <w:lang w:eastAsia="en-AU"/>
        </w:rPr>
      </w:pPr>
      <w:r w:rsidRPr="007D0466">
        <w:rPr>
          <w:rFonts w:ascii="HOLLYWOOD STARFIRE" w:eastAsia="Times New Roman" w:hAnsi="HOLLYWOOD STARFIRE" w:cs="Arial"/>
          <w:b/>
          <w:bCs/>
          <w:lang w:eastAsia="en-AU"/>
        </w:rPr>
        <w:t>NON-VERBAL TECHNIQUES</w:t>
      </w:r>
      <w:r w:rsidRPr="007D0466">
        <w:rPr>
          <w:rFonts w:ascii="HOLLYWOOD STARFIRE" w:eastAsia="Times New Roman" w:hAnsi="HOLLYWOOD STARFIRE" w:cs="Arial"/>
          <w:lang w:eastAsia="en-AU"/>
        </w:rPr>
        <w:t>:</w:t>
      </w:r>
    </w:p>
    <w:p w:rsidR="00A76C00" w:rsidRPr="006E3FDE" w:rsidRDefault="00A76C00" w:rsidP="00A76C00">
      <w:pPr>
        <w:pStyle w:val="ListParagraph"/>
        <w:numPr>
          <w:ilvl w:val="0"/>
          <w:numId w:val="6"/>
        </w:numPr>
        <w:spacing w:before="100" w:beforeAutospacing="1" w:after="100" w:afterAutospacing="1" w:line="270" w:lineRule="atLeast"/>
        <w:rPr>
          <w:rFonts w:ascii="Century Gothic" w:eastAsia="Times New Roman" w:hAnsi="Century Gothic" w:cs="Arial"/>
          <w:lang w:eastAsia="en-AU"/>
        </w:rPr>
      </w:pPr>
      <w:r w:rsidRPr="006E3FDE">
        <w:rPr>
          <w:rFonts w:ascii="Century Gothic" w:eastAsia="Times New Roman" w:hAnsi="Century Gothic" w:cs="Times New Roman"/>
          <w:lang w:eastAsia="en-AU"/>
        </w:rPr>
        <w:t>STRUCTURE of the play - Acts and Scenes</w:t>
      </w:r>
      <w:r w:rsidRPr="006E3FDE">
        <w:rPr>
          <w:rFonts w:ascii="Century Gothic" w:eastAsia="Times New Roman" w:hAnsi="Century Gothic" w:cs="Arial"/>
          <w:lang w:eastAsia="en-AU"/>
        </w:rPr>
        <w:t xml:space="preserve"> </w:t>
      </w:r>
    </w:p>
    <w:p w:rsidR="00A76C00" w:rsidRPr="006E3FDE" w:rsidRDefault="00A76C00" w:rsidP="00A76C00">
      <w:pPr>
        <w:pStyle w:val="ListParagraph"/>
        <w:numPr>
          <w:ilvl w:val="0"/>
          <w:numId w:val="6"/>
        </w:numPr>
        <w:spacing w:before="100" w:beforeAutospacing="1" w:after="100" w:afterAutospacing="1" w:line="270" w:lineRule="atLeast"/>
        <w:rPr>
          <w:rFonts w:ascii="Century Gothic" w:eastAsia="Times New Roman" w:hAnsi="Century Gothic" w:cs="Arial"/>
          <w:lang w:eastAsia="en-AU"/>
        </w:rPr>
      </w:pPr>
      <w:r w:rsidRPr="006E3FDE">
        <w:rPr>
          <w:rFonts w:ascii="Century Gothic" w:eastAsia="Times New Roman" w:hAnsi="Century Gothic" w:cs="Times New Roman"/>
          <w:lang w:eastAsia="en-AU"/>
        </w:rPr>
        <w:t xml:space="preserve">DIRECTIONS of the playwright </w:t>
      </w:r>
    </w:p>
    <w:p w:rsidR="00A76C00" w:rsidRPr="006E3FDE" w:rsidRDefault="00A76C00" w:rsidP="00A76C00">
      <w:pPr>
        <w:pStyle w:val="ListParagraph"/>
        <w:numPr>
          <w:ilvl w:val="0"/>
          <w:numId w:val="6"/>
        </w:numPr>
        <w:spacing w:before="100" w:beforeAutospacing="1" w:after="100" w:afterAutospacing="1" w:line="270" w:lineRule="atLeast"/>
        <w:rPr>
          <w:rFonts w:ascii="Century Gothic" w:eastAsia="Times New Roman" w:hAnsi="Century Gothic" w:cs="Arial"/>
          <w:lang w:eastAsia="en-AU"/>
        </w:rPr>
      </w:pPr>
      <w:r w:rsidRPr="006E3FDE">
        <w:rPr>
          <w:rFonts w:ascii="Century Gothic" w:eastAsia="Times New Roman" w:hAnsi="Century Gothic" w:cs="Times New Roman"/>
          <w:lang w:eastAsia="en-AU"/>
        </w:rPr>
        <w:t>SETS</w:t>
      </w:r>
      <w:r w:rsidRPr="006E3FDE">
        <w:rPr>
          <w:rFonts w:ascii="Century Gothic" w:eastAsia="Times New Roman" w:hAnsi="Century Gothic" w:cs="Arial"/>
          <w:lang w:eastAsia="en-AU"/>
        </w:rPr>
        <w:t xml:space="preserve"> </w:t>
      </w:r>
    </w:p>
    <w:p w:rsidR="00A76C00" w:rsidRPr="006E3FDE" w:rsidRDefault="00A76C00" w:rsidP="00A76C00">
      <w:pPr>
        <w:pStyle w:val="ListParagraph"/>
        <w:numPr>
          <w:ilvl w:val="0"/>
          <w:numId w:val="6"/>
        </w:numPr>
        <w:spacing w:before="100" w:beforeAutospacing="1" w:after="100" w:afterAutospacing="1" w:line="270" w:lineRule="atLeast"/>
        <w:rPr>
          <w:rFonts w:ascii="Century Gothic" w:eastAsia="Times New Roman" w:hAnsi="Century Gothic" w:cs="Arial"/>
          <w:lang w:eastAsia="en-AU"/>
        </w:rPr>
      </w:pPr>
      <w:r w:rsidRPr="006E3FDE">
        <w:rPr>
          <w:rFonts w:ascii="Century Gothic" w:eastAsia="Times New Roman" w:hAnsi="Century Gothic" w:cs="Times New Roman"/>
          <w:lang w:eastAsia="en-AU"/>
        </w:rPr>
        <w:t>COSTUME</w:t>
      </w:r>
      <w:r w:rsidRPr="006E3FDE">
        <w:rPr>
          <w:rFonts w:ascii="Century Gothic" w:eastAsia="Times New Roman" w:hAnsi="Century Gothic" w:cs="Arial"/>
          <w:lang w:eastAsia="en-AU"/>
        </w:rPr>
        <w:t xml:space="preserve"> </w:t>
      </w:r>
    </w:p>
    <w:p w:rsidR="00A76C00" w:rsidRPr="006E3FDE" w:rsidRDefault="00A76C00" w:rsidP="00A76C00">
      <w:pPr>
        <w:pStyle w:val="ListParagraph"/>
        <w:numPr>
          <w:ilvl w:val="0"/>
          <w:numId w:val="6"/>
        </w:numPr>
        <w:spacing w:before="100" w:beforeAutospacing="1" w:after="100" w:afterAutospacing="1" w:line="270" w:lineRule="atLeast"/>
        <w:rPr>
          <w:rFonts w:ascii="Century Gothic" w:eastAsia="Times New Roman" w:hAnsi="Century Gothic" w:cs="Arial"/>
          <w:lang w:eastAsia="en-AU"/>
        </w:rPr>
      </w:pPr>
      <w:r w:rsidRPr="006E3FDE">
        <w:rPr>
          <w:rFonts w:ascii="Century Gothic" w:eastAsia="Times New Roman" w:hAnsi="Century Gothic" w:cs="Times New Roman"/>
          <w:lang w:eastAsia="en-AU"/>
        </w:rPr>
        <w:t>MUSIC and sound, sound effects</w:t>
      </w:r>
      <w:r w:rsidRPr="006E3FDE">
        <w:rPr>
          <w:rFonts w:ascii="Century Gothic" w:eastAsia="Times New Roman" w:hAnsi="Century Gothic" w:cs="Arial"/>
          <w:lang w:eastAsia="en-AU"/>
        </w:rPr>
        <w:t xml:space="preserve"> </w:t>
      </w:r>
    </w:p>
    <w:p w:rsidR="00A76C00" w:rsidRPr="006E3FDE" w:rsidRDefault="00A76C00" w:rsidP="00A76C00">
      <w:pPr>
        <w:pStyle w:val="ListParagraph"/>
        <w:numPr>
          <w:ilvl w:val="0"/>
          <w:numId w:val="6"/>
        </w:numPr>
        <w:spacing w:before="100" w:beforeAutospacing="1" w:after="100" w:afterAutospacing="1" w:line="270" w:lineRule="atLeast"/>
        <w:rPr>
          <w:rFonts w:ascii="Century Gothic" w:eastAsia="Times New Roman" w:hAnsi="Century Gothic" w:cs="Arial"/>
          <w:lang w:eastAsia="en-AU"/>
        </w:rPr>
      </w:pPr>
      <w:r w:rsidRPr="006E3FDE">
        <w:rPr>
          <w:rFonts w:ascii="Century Gothic" w:eastAsia="Times New Roman" w:hAnsi="Century Gothic" w:cs="Times New Roman"/>
          <w:lang w:eastAsia="en-AU"/>
        </w:rPr>
        <w:t>LIGHTING</w:t>
      </w:r>
      <w:r w:rsidRPr="006E3FDE">
        <w:rPr>
          <w:rFonts w:ascii="Century Gothic" w:eastAsia="Times New Roman" w:hAnsi="Century Gothic" w:cs="Arial"/>
          <w:lang w:eastAsia="en-AU"/>
        </w:rPr>
        <w:t xml:space="preserve"> </w:t>
      </w:r>
    </w:p>
    <w:p w:rsidR="00A76C00" w:rsidRPr="006E3FDE" w:rsidRDefault="00A76C00" w:rsidP="00A76C00">
      <w:pPr>
        <w:pStyle w:val="ListParagraph"/>
        <w:numPr>
          <w:ilvl w:val="0"/>
          <w:numId w:val="6"/>
        </w:numPr>
        <w:spacing w:before="100" w:beforeAutospacing="1" w:after="100" w:afterAutospacing="1" w:line="270" w:lineRule="atLeast"/>
        <w:rPr>
          <w:rFonts w:ascii="Century Gothic" w:eastAsia="Times New Roman" w:hAnsi="Century Gothic" w:cs="Arial"/>
          <w:lang w:eastAsia="en-AU"/>
        </w:rPr>
      </w:pPr>
      <w:r w:rsidRPr="006E3FDE">
        <w:rPr>
          <w:rFonts w:ascii="Century Gothic" w:eastAsia="Times New Roman" w:hAnsi="Century Gothic" w:cs="Times New Roman"/>
          <w:lang w:eastAsia="en-AU"/>
        </w:rPr>
        <w:t>PROPS</w:t>
      </w:r>
      <w:r w:rsidRPr="006E3FDE">
        <w:rPr>
          <w:rFonts w:ascii="Century Gothic" w:eastAsia="Times New Roman" w:hAnsi="Century Gothic" w:cs="Arial"/>
          <w:lang w:eastAsia="en-AU"/>
        </w:rPr>
        <w:t xml:space="preserve"> </w:t>
      </w:r>
    </w:p>
    <w:p w:rsidR="00A76C00" w:rsidRPr="006E3FDE" w:rsidRDefault="00A76C00" w:rsidP="00A76C00">
      <w:pPr>
        <w:pStyle w:val="ListParagraph"/>
        <w:numPr>
          <w:ilvl w:val="0"/>
          <w:numId w:val="6"/>
        </w:numPr>
        <w:spacing w:before="100" w:beforeAutospacing="1" w:after="100" w:afterAutospacing="1" w:line="270" w:lineRule="atLeast"/>
        <w:rPr>
          <w:rFonts w:ascii="Century Gothic" w:eastAsia="Times New Roman" w:hAnsi="Century Gothic" w:cs="Arial"/>
          <w:lang w:eastAsia="en-AU"/>
        </w:rPr>
      </w:pPr>
      <w:r w:rsidRPr="006E3FDE">
        <w:rPr>
          <w:rFonts w:ascii="Century Gothic" w:eastAsia="Times New Roman" w:hAnsi="Century Gothic" w:cs="Times New Roman"/>
          <w:lang w:eastAsia="en-AU"/>
        </w:rPr>
        <w:t>CHARACTER movement, gestures, body-language, interaction</w:t>
      </w:r>
      <w:r w:rsidRPr="006E3FDE">
        <w:rPr>
          <w:rFonts w:ascii="Century Gothic" w:eastAsia="Times New Roman" w:hAnsi="Century Gothic" w:cs="Arial"/>
          <w:lang w:eastAsia="en-AU"/>
        </w:rPr>
        <w:t xml:space="preserve"> </w:t>
      </w:r>
    </w:p>
    <w:p w:rsidR="00A76C00" w:rsidRPr="006E3FDE" w:rsidRDefault="00A76C00" w:rsidP="00A76C00">
      <w:pPr>
        <w:spacing w:before="100" w:beforeAutospacing="1" w:after="100" w:afterAutospacing="1" w:line="270" w:lineRule="atLeast"/>
        <w:rPr>
          <w:rFonts w:ascii="Century Gothic" w:eastAsia="Times New Roman" w:hAnsi="Century Gothic" w:cs="Arial"/>
          <w:lang w:eastAsia="en-AU"/>
        </w:rPr>
      </w:pPr>
      <w:r w:rsidRPr="006E3FDE">
        <w:rPr>
          <w:rFonts w:ascii="Century Gothic" w:eastAsia="Times New Roman" w:hAnsi="Century Gothic" w:cs="Times New Roman"/>
          <w:lang w:eastAsia="en-AU"/>
        </w:rPr>
        <w:t>The non-verbal aspects of a text can be just as important as the words in shaping its meaning and effects.</w:t>
      </w:r>
    </w:p>
    <w:p w:rsidR="00A76C00" w:rsidRPr="00C104A0" w:rsidRDefault="00A76C00" w:rsidP="00A76C00">
      <w:pPr>
        <w:pStyle w:val="NormalWeb"/>
        <w:shd w:val="clear" w:color="auto" w:fill="D9D9D9" w:themeFill="background1" w:themeFillShade="D9"/>
        <w:rPr>
          <w:rFonts w:ascii="HOLLYWOOD STARFIRE" w:hAnsi="HOLLYWOOD STARFIRE"/>
          <w:sz w:val="25"/>
          <w:szCs w:val="21"/>
        </w:rPr>
      </w:pPr>
      <w:r w:rsidRPr="00C104A0">
        <w:rPr>
          <w:rFonts w:ascii="HOLLYWOOD STARFIRE" w:hAnsi="HOLLYWOOD STARFIRE"/>
          <w:b/>
          <w:bCs/>
          <w:sz w:val="25"/>
          <w:szCs w:val="21"/>
        </w:rPr>
        <w:t>Verbal Techniques/Conventions</w:t>
      </w:r>
    </w:p>
    <w:p w:rsidR="00A76C00" w:rsidRPr="00C104A0" w:rsidRDefault="00A76C00" w:rsidP="00A76C00">
      <w:pPr>
        <w:spacing w:before="100" w:beforeAutospacing="1" w:after="100" w:afterAutospacing="1" w:line="240" w:lineRule="auto"/>
        <w:rPr>
          <w:rFonts w:ascii="Century Gothic" w:hAnsi="Century Gothic"/>
          <w:sz w:val="21"/>
          <w:szCs w:val="21"/>
        </w:rPr>
      </w:pPr>
      <w:r w:rsidRPr="00C104A0">
        <w:rPr>
          <w:rFonts w:ascii="Century Gothic" w:hAnsi="Century Gothic"/>
          <w:b/>
          <w:bCs/>
          <w:sz w:val="21"/>
          <w:szCs w:val="21"/>
        </w:rPr>
        <w:t>Speech:</w:t>
      </w:r>
      <w:r w:rsidRPr="00C104A0">
        <w:rPr>
          <w:rFonts w:ascii="Century Gothic" w:hAnsi="Century Gothic"/>
          <w:sz w:val="21"/>
          <w:szCs w:val="21"/>
        </w:rPr>
        <w:t xml:space="preserve"> An utterance of a single speaker, either within a dialogue, a monologue, or an aside. </w:t>
      </w:r>
    </w:p>
    <w:p w:rsidR="00A76C00" w:rsidRPr="00C104A0" w:rsidRDefault="00A76C00" w:rsidP="00A76C00">
      <w:pPr>
        <w:spacing w:before="100" w:beforeAutospacing="1" w:after="100" w:afterAutospacing="1" w:line="240" w:lineRule="auto"/>
        <w:rPr>
          <w:rFonts w:ascii="Century Gothic" w:hAnsi="Century Gothic"/>
          <w:sz w:val="21"/>
          <w:szCs w:val="21"/>
        </w:rPr>
      </w:pPr>
      <w:r w:rsidRPr="00C104A0">
        <w:rPr>
          <w:rFonts w:ascii="Century Gothic" w:hAnsi="Century Gothic"/>
          <w:b/>
          <w:bCs/>
          <w:sz w:val="21"/>
          <w:szCs w:val="21"/>
        </w:rPr>
        <w:t>Dialogue:</w:t>
      </w:r>
      <w:r w:rsidRPr="00C104A0">
        <w:rPr>
          <w:rFonts w:ascii="Century Gothic" w:hAnsi="Century Gothic"/>
          <w:sz w:val="21"/>
          <w:szCs w:val="21"/>
        </w:rPr>
        <w:t xml:space="preserve"> A sequence of conversational 'turns' exchanged between two or more speakers or 'interlocutors'. The more specific term </w:t>
      </w:r>
      <w:r w:rsidRPr="00C104A0">
        <w:rPr>
          <w:rFonts w:ascii="Century Gothic" w:hAnsi="Century Gothic"/>
          <w:b/>
          <w:bCs/>
          <w:sz w:val="21"/>
          <w:szCs w:val="21"/>
        </w:rPr>
        <w:t>duologue</w:t>
      </w:r>
      <w:r w:rsidRPr="00C104A0">
        <w:rPr>
          <w:rFonts w:ascii="Century Gothic" w:hAnsi="Century Gothic"/>
          <w:sz w:val="21"/>
          <w:szCs w:val="21"/>
        </w:rPr>
        <w:t xml:space="preserve"> is occasionally used to refer to a dialogue between exactly two speakers. </w:t>
      </w:r>
    </w:p>
    <w:p w:rsidR="00A76C00" w:rsidRPr="00C104A0" w:rsidRDefault="00A76C00" w:rsidP="00A76C00">
      <w:pPr>
        <w:spacing w:before="100" w:beforeAutospacing="1" w:after="100" w:afterAutospacing="1" w:line="240" w:lineRule="auto"/>
        <w:rPr>
          <w:rFonts w:ascii="Century Gothic" w:hAnsi="Century Gothic"/>
          <w:sz w:val="21"/>
          <w:szCs w:val="21"/>
        </w:rPr>
      </w:pPr>
      <w:r w:rsidRPr="00C104A0">
        <w:rPr>
          <w:rFonts w:ascii="Century Gothic" w:hAnsi="Century Gothic"/>
          <w:b/>
          <w:bCs/>
          <w:sz w:val="21"/>
          <w:szCs w:val="21"/>
        </w:rPr>
        <w:t>Monologue:</w:t>
      </w:r>
      <w:r w:rsidRPr="00C104A0">
        <w:rPr>
          <w:rFonts w:ascii="Century Gothic" w:hAnsi="Century Gothic"/>
          <w:sz w:val="21"/>
          <w:szCs w:val="21"/>
        </w:rPr>
        <w:t xml:space="preserve"> A long speech in which a character talks to him- or herself. Often, only one character is on stage during a monologue, in which case one also speaks of a </w:t>
      </w:r>
      <w:r w:rsidRPr="00C104A0">
        <w:rPr>
          <w:rFonts w:ascii="Century Gothic" w:hAnsi="Century Gothic"/>
          <w:b/>
          <w:bCs/>
          <w:sz w:val="21"/>
          <w:szCs w:val="21"/>
        </w:rPr>
        <w:t>soliloquy</w:t>
      </w:r>
      <w:r w:rsidRPr="00C104A0">
        <w:rPr>
          <w:rFonts w:ascii="Century Gothic" w:hAnsi="Century Gothic"/>
          <w:sz w:val="21"/>
          <w:szCs w:val="21"/>
        </w:rPr>
        <w:t xml:space="preserve"> (from Latin </w:t>
      </w:r>
      <w:proofErr w:type="spellStart"/>
      <w:r w:rsidRPr="00C104A0">
        <w:rPr>
          <w:rFonts w:ascii="Century Gothic" w:hAnsi="Century Gothic"/>
          <w:i/>
          <w:iCs/>
          <w:sz w:val="21"/>
          <w:szCs w:val="21"/>
        </w:rPr>
        <w:t>solus</w:t>
      </w:r>
      <w:proofErr w:type="spellEnd"/>
      <w:r w:rsidRPr="00C104A0">
        <w:rPr>
          <w:rFonts w:ascii="Century Gothic" w:hAnsi="Century Gothic"/>
          <w:sz w:val="21"/>
          <w:szCs w:val="21"/>
        </w:rPr>
        <w:t xml:space="preserve">, 'alone'). Monologues and soliloquies serve a number of dramatic functions: they foreground the monologist/soliloquist; they provide a transition (or bridge) between scenes; they open a source of information and exposition; and they let the audience know something of the private thoughts, motives, and plans of characters. Typically, they are also 'great speeches' that constitute a play's dramatic high points. For this reason, they are sometimes compared to operatic arias. </w:t>
      </w:r>
    </w:p>
    <w:p w:rsidR="00A76C00" w:rsidRPr="00C104A0" w:rsidRDefault="00A76C00" w:rsidP="00A76C00">
      <w:pPr>
        <w:spacing w:before="100" w:beforeAutospacing="1" w:after="100" w:afterAutospacing="1" w:line="240" w:lineRule="auto"/>
        <w:rPr>
          <w:rFonts w:ascii="Century Gothic" w:hAnsi="Century Gothic"/>
          <w:sz w:val="21"/>
          <w:szCs w:val="21"/>
        </w:rPr>
      </w:pPr>
      <w:r w:rsidRPr="00C104A0">
        <w:rPr>
          <w:rFonts w:ascii="Century Gothic" w:hAnsi="Century Gothic"/>
          <w:b/>
          <w:bCs/>
          <w:sz w:val="21"/>
          <w:szCs w:val="21"/>
        </w:rPr>
        <w:t>Aside</w:t>
      </w:r>
      <w:r w:rsidRPr="00C104A0">
        <w:rPr>
          <w:rFonts w:ascii="Century Gothic" w:hAnsi="Century Gothic"/>
          <w:sz w:val="21"/>
          <w:szCs w:val="21"/>
        </w:rPr>
        <w:t xml:space="preserve">: A remark that is not heard by the other characters on stage. There are three types of asides: monological, dialogical, and </w:t>
      </w:r>
      <w:r w:rsidRPr="00C104A0">
        <w:rPr>
          <w:rFonts w:ascii="Century Gothic" w:hAnsi="Century Gothic"/>
          <w:i/>
          <w:iCs/>
          <w:sz w:val="21"/>
          <w:szCs w:val="21"/>
        </w:rPr>
        <w:t xml:space="preserve">ad </w:t>
      </w:r>
      <w:proofErr w:type="spellStart"/>
      <w:r w:rsidRPr="00C104A0">
        <w:rPr>
          <w:rFonts w:ascii="Century Gothic" w:hAnsi="Century Gothic"/>
          <w:i/>
          <w:iCs/>
          <w:sz w:val="21"/>
          <w:szCs w:val="21"/>
        </w:rPr>
        <w:t>spectatores</w:t>
      </w:r>
      <w:proofErr w:type="spellEnd"/>
      <w:r w:rsidRPr="00C104A0">
        <w:rPr>
          <w:rFonts w:ascii="Century Gothic" w:hAnsi="Century Gothic"/>
          <w:sz w:val="21"/>
          <w:szCs w:val="21"/>
        </w:rPr>
        <w:t xml:space="preserve">. </w:t>
      </w:r>
    </w:p>
    <w:p w:rsidR="00A76C00" w:rsidRPr="00C104A0" w:rsidRDefault="00A76C00" w:rsidP="00A76C00">
      <w:pPr>
        <w:numPr>
          <w:ilvl w:val="1"/>
          <w:numId w:val="3"/>
        </w:numPr>
        <w:spacing w:before="100" w:beforeAutospacing="1" w:after="100" w:afterAutospacing="1" w:line="240" w:lineRule="auto"/>
        <w:rPr>
          <w:rFonts w:ascii="Century Gothic" w:hAnsi="Century Gothic"/>
          <w:sz w:val="21"/>
          <w:szCs w:val="21"/>
        </w:rPr>
      </w:pPr>
      <w:r w:rsidRPr="00C104A0">
        <w:rPr>
          <w:rFonts w:ascii="Century Gothic" w:hAnsi="Century Gothic"/>
          <w:sz w:val="21"/>
          <w:szCs w:val="21"/>
        </w:rPr>
        <w:t xml:space="preserve">A </w:t>
      </w:r>
      <w:r w:rsidRPr="00C104A0">
        <w:rPr>
          <w:rFonts w:ascii="Century Gothic" w:hAnsi="Century Gothic"/>
          <w:b/>
          <w:bCs/>
          <w:sz w:val="21"/>
          <w:szCs w:val="21"/>
        </w:rPr>
        <w:t>monological aside</w:t>
      </w:r>
      <w:r w:rsidRPr="00C104A0">
        <w:rPr>
          <w:rFonts w:ascii="Century Gothic" w:hAnsi="Century Gothic"/>
          <w:sz w:val="21"/>
          <w:szCs w:val="21"/>
        </w:rPr>
        <w:t xml:space="preserve"> is a remark that occurs in a dialogue, but is not meant to be heard by any of the speaker's interlocutors (it is 'monological' because it is basically a self-communication). </w:t>
      </w:r>
    </w:p>
    <w:p w:rsidR="00A76C00" w:rsidRPr="00C104A0" w:rsidRDefault="00A76C00" w:rsidP="00A76C00">
      <w:pPr>
        <w:numPr>
          <w:ilvl w:val="1"/>
          <w:numId w:val="3"/>
        </w:numPr>
        <w:spacing w:before="100" w:beforeAutospacing="1" w:after="100" w:afterAutospacing="1" w:line="240" w:lineRule="auto"/>
        <w:rPr>
          <w:rFonts w:ascii="Century Gothic" w:hAnsi="Century Gothic"/>
          <w:sz w:val="21"/>
          <w:szCs w:val="21"/>
        </w:rPr>
      </w:pPr>
      <w:r w:rsidRPr="00C104A0">
        <w:rPr>
          <w:rFonts w:ascii="Century Gothic" w:hAnsi="Century Gothic"/>
          <w:sz w:val="21"/>
          <w:szCs w:val="21"/>
        </w:rPr>
        <w:t xml:space="preserve">A </w:t>
      </w:r>
      <w:r w:rsidRPr="00C104A0">
        <w:rPr>
          <w:rFonts w:ascii="Century Gothic" w:hAnsi="Century Gothic"/>
          <w:b/>
          <w:bCs/>
          <w:sz w:val="21"/>
          <w:szCs w:val="21"/>
        </w:rPr>
        <w:t>dialogical aside</w:t>
      </w:r>
      <w:r w:rsidRPr="00C104A0">
        <w:rPr>
          <w:rFonts w:ascii="Century Gothic" w:hAnsi="Century Gothic"/>
          <w:sz w:val="21"/>
          <w:szCs w:val="21"/>
        </w:rPr>
        <w:t xml:space="preserve">, in contrast, is a remark that is addressed to a specific hearer, but is heard by nobody else present (i.e., by nobody but the intended hearer). </w:t>
      </w:r>
    </w:p>
    <w:p w:rsidR="00A76C00" w:rsidRPr="00C104A0" w:rsidRDefault="00A76C00" w:rsidP="00A76C00">
      <w:pPr>
        <w:numPr>
          <w:ilvl w:val="1"/>
          <w:numId w:val="3"/>
        </w:numPr>
        <w:spacing w:before="100" w:beforeAutospacing="1" w:after="100" w:afterAutospacing="1" w:line="240" w:lineRule="auto"/>
        <w:rPr>
          <w:rFonts w:ascii="Century Gothic" w:hAnsi="Century Gothic"/>
          <w:sz w:val="21"/>
          <w:szCs w:val="21"/>
        </w:rPr>
      </w:pPr>
      <w:r w:rsidRPr="00C104A0">
        <w:rPr>
          <w:rFonts w:ascii="Century Gothic" w:hAnsi="Century Gothic"/>
          <w:sz w:val="21"/>
          <w:szCs w:val="21"/>
        </w:rPr>
        <w:t xml:space="preserve">An </w:t>
      </w:r>
      <w:r w:rsidRPr="00C104A0">
        <w:rPr>
          <w:rFonts w:ascii="Century Gothic" w:hAnsi="Century Gothic"/>
          <w:b/>
          <w:bCs/>
          <w:sz w:val="21"/>
          <w:szCs w:val="21"/>
        </w:rPr>
        <w:t xml:space="preserve">aside </w:t>
      </w:r>
      <w:r w:rsidRPr="00C104A0">
        <w:rPr>
          <w:rFonts w:ascii="Century Gothic" w:hAnsi="Century Gothic"/>
          <w:b/>
          <w:bCs/>
          <w:i/>
          <w:iCs/>
          <w:sz w:val="21"/>
          <w:szCs w:val="21"/>
        </w:rPr>
        <w:t xml:space="preserve">ad </w:t>
      </w:r>
      <w:proofErr w:type="spellStart"/>
      <w:r w:rsidRPr="00C104A0">
        <w:rPr>
          <w:rFonts w:ascii="Century Gothic" w:hAnsi="Century Gothic"/>
          <w:b/>
          <w:bCs/>
          <w:i/>
          <w:iCs/>
          <w:sz w:val="21"/>
          <w:szCs w:val="21"/>
        </w:rPr>
        <w:t>spectatores</w:t>
      </w:r>
      <w:proofErr w:type="spellEnd"/>
      <w:r w:rsidRPr="00C104A0">
        <w:rPr>
          <w:rFonts w:ascii="Century Gothic" w:hAnsi="Century Gothic"/>
          <w:sz w:val="21"/>
          <w:szCs w:val="21"/>
        </w:rPr>
        <w:t xml:space="preserve"> is addressed directly to the audience (bypassing the convention of the invisible 'fourth wall')</w:t>
      </w:r>
    </w:p>
    <w:p w:rsidR="00A76C00" w:rsidRPr="00C104A0" w:rsidRDefault="00A76C00" w:rsidP="00A76C00">
      <w:pPr>
        <w:spacing w:before="100" w:beforeAutospacing="1" w:after="100" w:afterAutospacing="1" w:line="240" w:lineRule="auto"/>
        <w:rPr>
          <w:rFonts w:ascii="Century Gothic" w:hAnsi="Century Gothic"/>
          <w:sz w:val="21"/>
          <w:szCs w:val="21"/>
        </w:rPr>
      </w:pPr>
      <w:proofErr w:type="gramStart"/>
      <w:r w:rsidRPr="00C104A0">
        <w:rPr>
          <w:rFonts w:ascii="Century Gothic" w:hAnsi="Century Gothic"/>
          <w:b/>
          <w:bCs/>
          <w:sz w:val="21"/>
          <w:szCs w:val="21"/>
        </w:rPr>
        <w:lastRenderedPageBreak/>
        <w:t>Implied Stage Direction</w:t>
      </w:r>
      <w:r w:rsidRPr="00C104A0">
        <w:rPr>
          <w:rFonts w:ascii="Century Gothic" w:hAnsi="Century Gothic"/>
          <w:sz w:val="21"/>
          <w:szCs w:val="21"/>
        </w:rPr>
        <w:t xml:space="preserve">: An indication, in a character's speech, of some property or </w:t>
      </w:r>
      <w:proofErr w:type="spellStart"/>
      <w:r w:rsidRPr="00C104A0">
        <w:rPr>
          <w:rFonts w:ascii="Century Gothic" w:hAnsi="Century Gothic"/>
          <w:sz w:val="21"/>
          <w:szCs w:val="21"/>
        </w:rPr>
        <w:t>behavior</w:t>
      </w:r>
      <w:proofErr w:type="spellEnd"/>
      <w:r w:rsidRPr="00C104A0">
        <w:rPr>
          <w:rFonts w:ascii="Century Gothic" w:hAnsi="Century Gothic"/>
          <w:sz w:val="21"/>
          <w:szCs w:val="21"/>
        </w:rPr>
        <w:t xml:space="preserve"> that should be perceptible to the audience.</w:t>
      </w:r>
      <w:proofErr w:type="gramEnd"/>
      <w:r w:rsidRPr="00C104A0">
        <w:rPr>
          <w:rFonts w:ascii="Century Gothic" w:hAnsi="Century Gothic"/>
          <w:sz w:val="21"/>
          <w:szCs w:val="21"/>
        </w:rPr>
        <w:t xml:space="preserve"> For instance, "I'll shave off my beard" implies, even in the absence of an explicit stage direction, that the speaker should have a beard. </w:t>
      </w:r>
    </w:p>
    <w:p w:rsidR="00A76C00" w:rsidRPr="00C104A0" w:rsidRDefault="00A76C00" w:rsidP="00A76C00">
      <w:pPr>
        <w:autoSpaceDE w:val="0"/>
        <w:autoSpaceDN w:val="0"/>
        <w:adjustRightInd w:val="0"/>
        <w:spacing w:after="0" w:line="240" w:lineRule="auto"/>
        <w:rPr>
          <w:rFonts w:ascii="Century Gothic" w:hAnsi="Century Gothic" w:cs="HAGAGH+TimesNewRoman"/>
          <w:b/>
          <w:color w:val="000000"/>
          <w:sz w:val="21"/>
          <w:szCs w:val="21"/>
        </w:rPr>
      </w:pPr>
      <w:r w:rsidRPr="00C104A0">
        <w:rPr>
          <w:rFonts w:ascii="Century Gothic" w:hAnsi="Century Gothic" w:cs="HAGAGH+TimesNewRoman"/>
          <w:b/>
          <w:color w:val="000000"/>
          <w:sz w:val="21"/>
          <w:szCs w:val="21"/>
        </w:rPr>
        <w:t xml:space="preserve">Direct Address: </w:t>
      </w:r>
      <w:r w:rsidRPr="00C104A0">
        <w:rPr>
          <w:rFonts w:ascii="Century Gothic" w:hAnsi="Century Gothic" w:cs="HAGAGH+TimesNewRoman"/>
          <w:color w:val="000000"/>
          <w:sz w:val="21"/>
          <w:szCs w:val="21"/>
        </w:rPr>
        <w:t xml:space="preserve">Characters address the audience, like a form of oral diary and, a revealing of inner thoughts or inner monologue. This can move the action forward and/or set a mood for the following action. </w:t>
      </w:r>
    </w:p>
    <w:p w:rsidR="00A76C00" w:rsidRPr="00C104A0" w:rsidRDefault="00A76C00" w:rsidP="00A76C00">
      <w:pPr>
        <w:spacing w:before="100" w:beforeAutospacing="1" w:after="100" w:afterAutospacing="1" w:line="240" w:lineRule="auto"/>
        <w:rPr>
          <w:rFonts w:ascii="Century Gothic" w:hAnsi="Century Gothic"/>
          <w:sz w:val="21"/>
          <w:szCs w:val="21"/>
        </w:rPr>
      </w:pPr>
      <w:r w:rsidRPr="00C104A0">
        <w:rPr>
          <w:rFonts w:ascii="Century Gothic" w:hAnsi="Century Gothic"/>
          <w:b/>
          <w:bCs/>
          <w:sz w:val="21"/>
          <w:szCs w:val="21"/>
        </w:rPr>
        <w:t xml:space="preserve">Tone, pace, volume, clarity, pauses, </w:t>
      </w:r>
      <w:proofErr w:type="gramStart"/>
      <w:r w:rsidRPr="00C104A0">
        <w:rPr>
          <w:rFonts w:ascii="Century Gothic" w:hAnsi="Century Gothic"/>
          <w:b/>
          <w:bCs/>
          <w:sz w:val="21"/>
          <w:szCs w:val="21"/>
        </w:rPr>
        <w:t>use</w:t>
      </w:r>
      <w:proofErr w:type="gramEnd"/>
      <w:r w:rsidRPr="00C104A0">
        <w:rPr>
          <w:rFonts w:ascii="Century Gothic" w:hAnsi="Century Gothic"/>
          <w:b/>
          <w:bCs/>
          <w:sz w:val="21"/>
          <w:szCs w:val="21"/>
        </w:rPr>
        <w:t xml:space="preserve"> of voice (stuttering/silence/humour) </w:t>
      </w:r>
      <w:r w:rsidRPr="00C104A0">
        <w:rPr>
          <w:rFonts w:ascii="Century Gothic" w:hAnsi="Century Gothic"/>
          <w:bCs/>
          <w:sz w:val="21"/>
          <w:szCs w:val="21"/>
        </w:rPr>
        <w:t>should also be considered when analysing verbal techniques.</w:t>
      </w:r>
    </w:p>
    <w:p w:rsidR="00A76C00" w:rsidRPr="00C104A0" w:rsidRDefault="00A76C00" w:rsidP="00A76C00">
      <w:pPr>
        <w:shd w:val="clear" w:color="auto" w:fill="D9D9D9" w:themeFill="background1" w:themeFillShade="D9"/>
        <w:spacing w:before="100" w:beforeAutospacing="1" w:after="100" w:afterAutospacing="1" w:line="240" w:lineRule="auto"/>
        <w:rPr>
          <w:rFonts w:ascii="HOLLYWOOD STARFIRE" w:hAnsi="HOLLYWOOD STARFIRE"/>
          <w:b/>
          <w:sz w:val="25"/>
          <w:szCs w:val="21"/>
        </w:rPr>
      </w:pPr>
      <w:r w:rsidRPr="00C104A0">
        <w:rPr>
          <w:rFonts w:ascii="HOLLYWOOD STARFIRE" w:hAnsi="HOLLYWOOD STARFIRE"/>
          <w:b/>
          <w:sz w:val="25"/>
          <w:szCs w:val="21"/>
        </w:rPr>
        <w:t>Non Verbal Techniques/Conventions</w:t>
      </w:r>
    </w:p>
    <w:p w:rsidR="00A76C00" w:rsidRPr="00C104A0" w:rsidRDefault="00A76C00" w:rsidP="00A76C00">
      <w:pPr>
        <w:spacing w:before="100" w:beforeAutospacing="1" w:after="100" w:afterAutospacing="1" w:line="240" w:lineRule="auto"/>
        <w:rPr>
          <w:rFonts w:ascii="Century Gothic" w:hAnsi="Century Gothic"/>
          <w:sz w:val="21"/>
          <w:szCs w:val="21"/>
        </w:rPr>
      </w:pPr>
      <w:r w:rsidRPr="00C104A0">
        <w:rPr>
          <w:rFonts w:ascii="Century Gothic" w:hAnsi="Century Gothic"/>
          <w:b/>
          <w:bCs/>
          <w:sz w:val="21"/>
          <w:szCs w:val="21"/>
        </w:rPr>
        <w:t>Dramatis Personae</w:t>
      </w:r>
      <w:r w:rsidRPr="00C104A0">
        <w:rPr>
          <w:rFonts w:ascii="Century Gothic" w:hAnsi="Century Gothic"/>
          <w:sz w:val="21"/>
          <w:szCs w:val="21"/>
        </w:rPr>
        <w:t xml:space="preserve">: The list (or cast) of characters. This is a peri textual element usually accompanied by a brief explicit characterization indicating role, social status, etc. ("JELLABY, a butler, middle-aged"). Often the characters are simply listed in their order of appearance, but other arrangements are also frequent. For instance, the dramatis personae may reflect the hierarchy of an aristocratic society, listing the king and his relatives first, then the dukes and earls, then the common citizens, and then the beggars and prostitutes. </w:t>
      </w:r>
    </w:p>
    <w:p w:rsidR="00A76C00" w:rsidRPr="00C104A0" w:rsidRDefault="00A76C00" w:rsidP="00A76C00">
      <w:pPr>
        <w:pStyle w:val="NormalWeb"/>
        <w:rPr>
          <w:rFonts w:ascii="Century Gothic" w:hAnsi="Century Gothic"/>
          <w:sz w:val="21"/>
          <w:szCs w:val="21"/>
        </w:rPr>
      </w:pPr>
      <w:r w:rsidRPr="00C104A0">
        <w:rPr>
          <w:rFonts w:ascii="Century Gothic" w:hAnsi="Century Gothic"/>
          <w:b/>
          <w:bCs/>
          <w:sz w:val="21"/>
          <w:szCs w:val="21"/>
        </w:rPr>
        <w:t>Acts and Scenes (Structure)</w:t>
      </w:r>
    </w:p>
    <w:p w:rsidR="00A76C00" w:rsidRPr="00C104A0" w:rsidRDefault="00A76C00" w:rsidP="00A76C00">
      <w:pPr>
        <w:numPr>
          <w:ilvl w:val="0"/>
          <w:numId w:val="2"/>
        </w:numPr>
        <w:spacing w:before="100" w:beforeAutospacing="1" w:after="100" w:afterAutospacing="1" w:line="240" w:lineRule="auto"/>
        <w:rPr>
          <w:rFonts w:ascii="Century Gothic" w:hAnsi="Century Gothic"/>
          <w:sz w:val="21"/>
          <w:szCs w:val="21"/>
        </w:rPr>
      </w:pPr>
      <w:proofErr w:type="gramStart"/>
      <w:r w:rsidRPr="00C104A0">
        <w:rPr>
          <w:rFonts w:ascii="Century Gothic" w:hAnsi="Century Gothic"/>
          <w:b/>
          <w:bCs/>
          <w:sz w:val="21"/>
          <w:szCs w:val="21"/>
        </w:rPr>
        <w:t>act</w:t>
      </w:r>
      <w:proofErr w:type="gramEnd"/>
      <w:r w:rsidRPr="00C104A0">
        <w:rPr>
          <w:rFonts w:ascii="Century Gothic" w:hAnsi="Century Gothic"/>
          <w:sz w:val="21"/>
          <w:szCs w:val="21"/>
        </w:rPr>
        <w:t xml:space="preserve"> A major unit (or structural division) of a dramatic text. Many classical plays are divided into five acts; most modern plays have two, to allow for an intermission. Usually, an act consists of a sequence of smaller action units called scenes. Other popular formats are three-act plays and one-act plays. </w:t>
      </w:r>
    </w:p>
    <w:p w:rsidR="00A76C00" w:rsidRPr="00C104A0" w:rsidRDefault="00A76C00" w:rsidP="00A76C00">
      <w:pPr>
        <w:numPr>
          <w:ilvl w:val="0"/>
          <w:numId w:val="2"/>
        </w:numPr>
        <w:spacing w:before="100" w:beforeAutospacing="1" w:after="100" w:afterAutospacing="1" w:line="240" w:lineRule="auto"/>
        <w:rPr>
          <w:rFonts w:ascii="Century Gothic" w:hAnsi="Century Gothic"/>
          <w:sz w:val="21"/>
          <w:szCs w:val="21"/>
        </w:rPr>
      </w:pPr>
      <w:proofErr w:type="gramStart"/>
      <w:r w:rsidRPr="00C104A0">
        <w:rPr>
          <w:rFonts w:ascii="Century Gothic" w:hAnsi="Century Gothic"/>
          <w:b/>
          <w:bCs/>
          <w:sz w:val="21"/>
          <w:szCs w:val="21"/>
        </w:rPr>
        <w:t>scene</w:t>
      </w:r>
      <w:proofErr w:type="gramEnd"/>
      <w:r w:rsidRPr="00C104A0">
        <w:rPr>
          <w:rFonts w:ascii="Century Gothic" w:hAnsi="Century Gothic"/>
          <w:sz w:val="21"/>
          <w:szCs w:val="21"/>
        </w:rPr>
        <w:t xml:space="preserve"> An action unit within an act. Usually, transition from one scene to another involves a new stage situation and a fresh episode, marked either by a change in time and/or location, or by an empty stage, or by characters entering or going off stage. </w:t>
      </w:r>
    </w:p>
    <w:p w:rsidR="00A76C00" w:rsidRPr="00C104A0" w:rsidRDefault="00A76C00" w:rsidP="00A76C00">
      <w:pPr>
        <w:spacing w:before="100" w:beforeAutospacing="1" w:after="100" w:afterAutospacing="1" w:line="240" w:lineRule="auto"/>
        <w:rPr>
          <w:rFonts w:ascii="Century Gothic" w:hAnsi="Century Gothic"/>
          <w:b/>
          <w:sz w:val="21"/>
          <w:szCs w:val="21"/>
        </w:rPr>
      </w:pPr>
      <w:r w:rsidRPr="00C104A0">
        <w:rPr>
          <w:rFonts w:ascii="Century Gothic" w:hAnsi="Century Gothic"/>
          <w:b/>
          <w:bCs/>
          <w:sz w:val="21"/>
          <w:szCs w:val="21"/>
        </w:rPr>
        <w:t>Stage Direction:</w:t>
      </w:r>
      <w:r w:rsidRPr="00C104A0">
        <w:rPr>
          <w:rFonts w:ascii="Century Gothic" w:hAnsi="Century Gothic"/>
          <w:sz w:val="21"/>
          <w:szCs w:val="21"/>
        </w:rPr>
        <w:t xml:space="preserve"> A descriptive or narrative passage of secondary text (usually set in </w:t>
      </w:r>
      <w:r w:rsidRPr="00C104A0">
        <w:rPr>
          <w:rFonts w:ascii="Century Gothic" w:hAnsi="Century Gothic"/>
          <w:i/>
          <w:iCs/>
          <w:sz w:val="21"/>
          <w:szCs w:val="21"/>
        </w:rPr>
        <w:t>italics</w:t>
      </w:r>
      <w:r w:rsidRPr="00C104A0">
        <w:rPr>
          <w:rFonts w:ascii="Century Gothic" w:hAnsi="Century Gothic"/>
          <w:sz w:val="21"/>
          <w:szCs w:val="21"/>
        </w:rPr>
        <w:t xml:space="preserve">), either (a) </w:t>
      </w:r>
      <w:r w:rsidRPr="00C104A0">
        <w:rPr>
          <w:rFonts w:ascii="Century Gothic" w:hAnsi="Century Gothic"/>
          <w:i/>
          <w:iCs/>
          <w:sz w:val="21"/>
          <w:szCs w:val="21"/>
        </w:rPr>
        <w:t>describing</w:t>
      </w:r>
      <w:r w:rsidRPr="00C104A0">
        <w:rPr>
          <w:rFonts w:ascii="Century Gothic" w:hAnsi="Century Gothic"/>
          <w:sz w:val="21"/>
          <w:szCs w:val="21"/>
        </w:rPr>
        <w:t xml:space="preserve"> set, scenery, props, costumes, characters, or (b) </w:t>
      </w:r>
      <w:r w:rsidRPr="00C104A0">
        <w:rPr>
          <w:rFonts w:ascii="Century Gothic" w:hAnsi="Century Gothic"/>
          <w:i/>
          <w:iCs/>
          <w:sz w:val="21"/>
          <w:szCs w:val="21"/>
        </w:rPr>
        <w:t>recounting</w:t>
      </w:r>
      <w:r w:rsidRPr="00C104A0">
        <w:rPr>
          <w:rFonts w:ascii="Century Gothic" w:hAnsi="Century Gothic"/>
          <w:sz w:val="21"/>
          <w:szCs w:val="21"/>
        </w:rPr>
        <w:t xml:space="preserve"> events and the behaviour of the characters (such as their movements. In performance, a stage direction can normally be translated into a property or a physical action which is directly perceptible to the audience. (Stage directions that cannot be so translated, or are obviously addressed to the reader only are termed </w:t>
      </w:r>
      <w:r w:rsidRPr="00C104A0">
        <w:rPr>
          <w:rFonts w:ascii="Century Gothic" w:hAnsi="Century Gothic"/>
          <w:b/>
          <w:bCs/>
          <w:sz w:val="21"/>
          <w:szCs w:val="21"/>
        </w:rPr>
        <w:t>autonomous stage directions</w:t>
      </w:r>
      <w:r w:rsidRPr="00C104A0">
        <w:rPr>
          <w:rFonts w:ascii="Century Gothic" w:hAnsi="Century Gothic"/>
          <w:sz w:val="21"/>
          <w:szCs w:val="21"/>
        </w:rPr>
        <w:t xml:space="preserve">. </w:t>
      </w:r>
    </w:p>
    <w:p w:rsidR="00A76C00" w:rsidRPr="00C104A0" w:rsidRDefault="00A76C00" w:rsidP="00A76C00">
      <w:pPr>
        <w:autoSpaceDE w:val="0"/>
        <w:autoSpaceDN w:val="0"/>
        <w:adjustRightInd w:val="0"/>
        <w:spacing w:after="0" w:line="240" w:lineRule="auto"/>
        <w:rPr>
          <w:rFonts w:ascii="Century Gothic" w:hAnsi="Century Gothic" w:cs="HAGAGH+TimesNewRoman"/>
          <w:color w:val="000000"/>
          <w:sz w:val="21"/>
          <w:szCs w:val="21"/>
        </w:rPr>
      </w:pPr>
      <w:proofErr w:type="gramStart"/>
      <w:r w:rsidRPr="00C104A0">
        <w:rPr>
          <w:rFonts w:ascii="Century Gothic" w:hAnsi="Century Gothic" w:cs="HAGAGH+TimesNewRoman"/>
          <w:b/>
          <w:color w:val="000000"/>
          <w:sz w:val="21"/>
          <w:szCs w:val="21"/>
        </w:rPr>
        <w:t>Doubling</w:t>
      </w:r>
      <w:r w:rsidRPr="00C104A0">
        <w:rPr>
          <w:rFonts w:ascii="Century Gothic" w:hAnsi="Century Gothic" w:cs="HAGAGH+TimesNewRoman"/>
          <w:color w:val="000000"/>
          <w:sz w:val="21"/>
          <w:szCs w:val="21"/>
        </w:rPr>
        <w:t>: When performers play more than one role in the performance.</w:t>
      </w:r>
      <w:proofErr w:type="gramEnd"/>
      <w:r w:rsidRPr="00C104A0">
        <w:rPr>
          <w:rFonts w:ascii="Century Gothic" w:hAnsi="Century Gothic" w:cs="HAGAGH+TimesNewRoman"/>
          <w:color w:val="000000"/>
          <w:sz w:val="21"/>
          <w:szCs w:val="21"/>
        </w:rPr>
        <w:t xml:space="preserve"> </w:t>
      </w:r>
    </w:p>
    <w:p w:rsidR="00A76C00" w:rsidRPr="00C104A0" w:rsidRDefault="00A76C00" w:rsidP="00A76C00">
      <w:pPr>
        <w:autoSpaceDE w:val="0"/>
        <w:autoSpaceDN w:val="0"/>
        <w:adjustRightInd w:val="0"/>
        <w:spacing w:after="0" w:line="240" w:lineRule="auto"/>
        <w:rPr>
          <w:rFonts w:ascii="Century Gothic" w:hAnsi="Century Gothic" w:cs="HAGAGH+TimesNewRoman"/>
          <w:b/>
          <w:color w:val="000000"/>
          <w:sz w:val="21"/>
          <w:szCs w:val="21"/>
        </w:rPr>
      </w:pPr>
    </w:p>
    <w:p w:rsidR="00A76C00" w:rsidRPr="00C104A0" w:rsidRDefault="00A76C00" w:rsidP="00A76C00">
      <w:pPr>
        <w:autoSpaceDE w:val="0"/>
        <w:autoSpaceDN w:val="0"/>
        <w:adjustRightInd w:val="0"/>
        <w:spacing w:after="0" w:line="240" w:lineRule="auto"/>
        <w:rPr>
          <w:rFonts w:ascii="Century Gothic" w:hAnsi="Century Gothic" w:cs="HAGAGH+TimesNewRoman"/>
          <w:b/>
          <w:color w:val="000000"/>
          <w:sz w:val="21"/>
          <w:szCs w:val="21"/>
        </w:rPr>
      </w:pPr>
      <w:r w:rsidRPr="00C104A0">
        <w:rPr>
          <w:rFonts w:ascii="Century Gothic" w:hAnsi="Century Gothic" w:cs="HAGAGH+TimesNewRoman"/>
          <w:b/>
          <w:color w:val="000000"/>
          <w:sz w:val="21"/>
          <w:szCs w:val="21"/>
        </w:rPr>
        <w:t xml:space="preserve">Setting: </w:t>
      </w:r>
      <w:r w:rsidRPr="00C104A0">
        <w:rPr>
          <w:rFonts w:ascii="Century Gothic" w:hAnsi="Century Gothic" w:cs="HAGAGH+TimesNewRoman"/>
          <w:color w:val="000000"/>
          <w:sz w:val="21"/>
          <w:szCs w:val="21"/>
        </w:rPr>
        <w:t xml:space="preserve">Suggested by use of simple props and furniture. </w:t>
      </w:r>
    </w:p>
    <w:p w:rsidR="00A76C00" w:rsidRPr="00C104A0" w:rsidRDefault="00A76C00" w:rsidP="00A76C00">
      <w:pPr>
        <w:autoSpaceDE w:val="0"/>
        <w:autoSpaceDN w:val="0"/>
        <w:adjustRightInd w:val="0"/>
        <w:spacing w:after="0" w:line="240" w:lineRule="auto"/>
        <w:rPr>
          <w:rFonts w:ascii="Century Gothic" w:hAnsi="Century Gothic" w:cs="HAGAGH+TimesNewRoman"/>
          <w:b/>
          <w:color w:val="000000"/>
          <w:sz w:val="21"/>
          <w:szCs w:val="21"/>
        </w:rPr>
      </w:pPr>
    </w:p>
    <w:p w:rsidR="00A76C00" w:rsidRPr="00C104A0" w:rsidRDefault="00A76C00" w:rsidP="00A76C00">
      <w:pPr>
        <w:autoSpaceDE w:val="0"/>
        <w:autoSpaceDN w:val="0"/>
        <w:adjustRightInd w:val="0"/>
        <w:spacing w:after="0" w:line="240" w:lineRule="auto"/>
        <w:rPr>
          <w:rFonts w:ascii="Century Gothic" w:hAnsi="Century Gothic" w:cs="HAGAGH+TimesNewRoman"/>
          <w:b/>
          <w:color w:val="000000"/>
          <w:sz w:val="21"/>
          <w:szCs w:val="21"/>
        </w:rPr>
      </w:pPr>
      <w:r w:rsidRPr="00C104A0">
        <w:rPr>
          <w:rFonts w:ascii="Century Gothic" w:hAnsi="Century Gothic" w:cs="HAGAGH+TimesNewRoman"/>
          <w:b/>
          <w:color w:val="000000"/>
          <w:sz w:val="21"/>
          <w:szCs w:val="21"/>
        </w:rPr>
        <w:t>Narrator: T</w:t>
      </w:r>
      <w:r w:rsidRPr="00C104A0">
        <w:rPr>
          <w:rFonts w:ascii="Century Gothic" w:hAnsi="Century Gothic" w:cs="HAGAGH+TimesNewRoman"/>
          <w:color w:val="000000"/>
          <w:sz w:val="21"/>
          <w:szCs w:val="21"/>
        </w:rPr>
        <w:t xml:space="preserve">he character of Lewis acts as the play’s narrator; he is the character through which the audience views other characters and situations. Lewis is the audiences’ lens or viewfinder. </w:t>
      </w:r>
    </w:p>
    <w:p w:rsidR="00A76C00" w:rsidRPr="00C104A0" w:rsidRDefault="00A76C00" w:rsidP="00A76C00">
      <w:pPr>
        <w:spacing w:after="0" w:line="240" w:lineRule="auto"/>
        <w:outlineLvl w:val="3"/>
        <w:rPr>
          <w:rFonts w:ascii="Century Gothic" w:eastAsia="Times New Roman" w:hAnsi="Century Gothic" w:cs="Arial"/>
          <w:b/>
          <w:bCs/>
          <w:color w:val="000000"/>
          <w:sz w:val="21"/>
          <w:szCs w:val="21"/>
          <w:lang w:eastAsia="en-AU"/>
        </w:rPr>
      </w:pPr>
    </w:p>
    <w:p w:rsidR="00A76C00" w:rsidRPr="00C104A0" w:rsidRDefault="00A76C00" w:rsidP="00A76C00">
      <w:pPr>
        <w:spacing w:after="0" w:line="240" w:lineRule="auto"/>
        <w:outlineLvl w:val="3"/>
        <w:rPr>
          <w:rFonts w:ascii="Century Gothic" w:eastAsia="Times New Roman" w:hAnsi="Century Gothic" w:cs="Arial"/>
          <w:color w:val="000000"/>
          <w:sz w:val="21"/>
          <w:szCs w:val="21"/>
          <w:lang w:eastAsia="en-AU"/>
        </w:rPr>
      </w:pPr>
      <w:r w:rsidRPr="00C104A0">
        <w:rPr>
          <w:rFonts w:ascii="Century Gothic" w:eastAsia="Times New Roman" w:hAnsi="Century Gothic" w:cs="Arial"/>
          <w:b/>
          <w:bCs/>
          <w:color w:val="000000"/>
          <w:sz w:val="21"/>
          <w:szCs w:val="21"/>
          <w:lang w:eastAsia="en-AU"/>
        </w:rPr>
        <w:t>Foil Character:</w:t>
      </w:r>
      <w:r w:rsidRPr="00C104A0">
        <w:rPr>
          <w:rFonts w:ascii="Century Gothic" w:eastAsia="Times New Roman" w:hAnsi="Century Gothic" w:cs="Arial"/>
          <w:color w:val="000000"/>
          <w:sz w:val="21"/>
          <w:szCs w:val="21"/>
          <w:lang w:eastAsia="en-AU"/>
        </w:rPr>
        <w:t xml:space="preserve"> A character whose personality or attitudes are in sharp contrast to those of another character in the same work</w:t>
      </w:r>
    </w:p>
    <w:p w:rsidR="00A76C00" w:rsidRPr="00C104A0" w:rsidRDefault="00A76C00" w:rsidP="00A76C00">
      <w:pPr>
        <w:spacing w:after="0" w:line="240" w:lineRule="auto"/>
        <w:outlineLvl w:val="3"/>
        <w:rPr>
          <w:rFonts w:ascii="Century Gothic" w:eastAsia="Times New Roman" w:hAnsi="Century Gothic" w:cs="Arial"/>
          <w:color w:val="000000"/>
          <w:sz w:val="21"/>
          <w:szCs w:val="21"/>
          <w:lang w:eastAsia="en-AU"/>
        </w:rPr>
      </w:pPr>
    </w:p>
    <w:p w:rsidR="00A76C00" w:rsidRPr="00C104A0" w:rsidRDefault="00A76C00" w:rsidP="00A76C00">
      <w:pPr>
        <w:autoSpaceDE w:val="0"/>
        <w:autoSpaceDN w:val="0"/>
        <w:adjustRightInd w:val="0"/>
        <w:spacing w:after="0" w:line="240" w:lineRule="auto"/>
        <w:rPr>
          <w:rFonts w:ascii="Century Gothic" w:hAnsi="Century Gothic" w:cs="HAGAGH+TimesNewRoman"/>
          <w:b/>
          <w:color w:val="000000"/>
          <w:sz w:val="21"/>
          <w:szCs w:val="21"/>
        </w:rPr>
      </w:pPr>
      <w:proofErr w:type="gramStart"/>
      <w:r w:rsidRPr="00C104A0">
        <w:rPr>
          <w:rFonts w:ascii="Century Gothic" w:hAnsi="Century Gothic" w:cs="HAGAGH+TimesNewRoman"/>
          <w:b/>
          <w:color w:val="000000"/>
          <w:sz w:val="21"/>
          <w:szCs w:val="21"/>
        </w:rPr>
        <w:t>Props :</w:t>
      </w:r>
      <w:proofErr w:type="gramEnd"/>
      <w:r w:rsidRPr="00C104A0">
        <w:rPr>
          <w:rFonts w:ascii="Century Gothic" w:hAnsi="Century Gothic" w:cs="HAGAGH+TimesNewRoman"/>
          <w:b/>
          <w:color w:val="000000"/>
          <w:sz w:val="21"/>
          <w:szCs w:val="21"/>
        </w:rPr>
        <w:t xml:space="preserve"> </w:t>
      </w:r>
      <w:r w:rsidRPr="00C104A0">
        <w:rPr>
          <w:rFonts w:ascii="Century Gothic" w:hAnsi="Century Gothic" w:cs="HAGAGH+TimesNewRoman"/>
          <w:color w:val="000000"/>
          <w:sz w:val="21"/>
          <w:szCs w:val="21"/>
        </w:rPr>
        <w:t xml:space="preserve">Moveable objects used by characters as part of the dramatic action. </w:t>
      </w:r>
    </w:p>
    <w:p w:rsidR="00A76C00" w:rsidRPr="00C104A0" w:rsidRDefault="00A76C00" w:rsidP="00A76C00">
      <w:pPr>
        <w:autoSpaceDE w:val="0"/>
        <w:autoSpaceDN w:val="0"/>
        <w:adjustRightInd w:val="0"/>
        <w:spacing w:after="0" w:line="240" w:lineRule="auto"/>
        <w:rPr>
          <w:rFonts w:ascii="Century Gothic" w:hAnsi="Century Gothic" w:cs="HAGAGH+TimesNewRoman"/>
          <w:sz w:val="21"/>
          <w:szCs w:val="21"/>
        </w:rPr>
      </w:pPr>
    </w:p>
    <w:p w:rsidR="00A76C00" w:rsidRPr="00C104A0" w:rsidRDefault="00A76C00" w:rsidP="00A76C00">
      <w:pPr>
        <w:autoSpaceDE w:val="0"/>
        <w:autoSpaceDN w:val="0"/>
        <w:adjustRightInd w:val="0"/>
        <w:spacing w:after="0" w:line="240" w:lineRule="auto"/>
        <w:rPr>
          <w:rFonts w:ascii="Century Gothic" w:hAnsi="Century Gothic" w:cs="HAGAGH+TimesNewRoman"/>
          <w:b/>
          <w:sz w:val="21"/>
          <w:szCs w:val="21"/>
        </w:rPr>
      </w:pPr>
      <w:r w:rsidRPr="00C104A0">
        <w:rPr>
          <w:rFonts w:ascii="Century Gothic" w:hAnsi="Century Gothic" w:cs="HAGAGH+TimesNewRoman"/>
          <w:b/>
          <w:sz w:val="21"/>
          <w:szCs w:val="21"/>
        </w:rPr>
        <w:t>Sub-</w:t>
      </w:r>
      <w:proofErr w:type="gramStart"/>
      <w:r w:rsidRPr="00C104A0">
        <w:rPr>
          <w:rFonts w:ascii="Century Gothic" w:hAnsi="Century Gothic" w:cs="HAGAGH+TimesNewRoman"/>
          <w:b/>
          <w:sz w:val="21"/>
          <w:szCs w:val="21"/>
        </w:rPr>
        <w:t>text :</w:t>
      </w:r>
      <w:proofErr w:type="gramEnd"/>
      <w:r w:rsidRPr="00C104A0">
        <w:rPr>
          <w:rFonts w:ascii="Century Gothic" w:hAnsi="Century Gothic" w:cs="HAGAGH+TimesNewRoman"/>
          <w:b/>
          <w:sz w:val="21"/>
          <w:szCs w:val="21"/>
        </w:rPr>
        <w:t xml:space="preserve"> </w:t>
      </w:r>
      <w:r w:rsidRPr="00C104A0">
        <w:rPr>
          <w:rFonts w:ascii="Century Gothic" w:hAnsi="Century Gothic" w:cs="HAGAGH+TimesNewRoman"/>
          <w:sz w:val="21"/>
          <w:szCs w:val="21"/>
        </w:rPr>
        <w:t xml:space="preserve">The underlying idea behind what is said. </w:t>
      </w:r>
    </w:p>
    <w:p w:rsidR="00A76C00" w:rsidRPr="00C104A0" w:rsidRDefault="00A76C00" w:rsidP="00A76C00">
      <w:pPr>
        <w:spacing w:before="100" w:beforeAutospacing="1" w:after="100" w:afterAutospacing="1" w:line="240" w:lineRule="auto"/>
        <w:rPr>
          <w:rFonts w:ascii="Century Gothic" w:eastAsia="Times New Roman" w:hAnsi="Century Gothic" w:cs="Times New Roman"/>
          <w:sz w:val="21"/>
          <w:szCs w:val="21"/>
          <w:lang w:val="en" w:eastAsia="en-AU"/>
        </w:rPr>
      </w:pPr>
      <w:r w:rsidRPr="00C104A0">
        <w:rPr>
          <w:rFonts w:ascii="Century Gothic" w:eastAsia="Times New Roman" w:hAnsi="Century Gothic" w:cs="Times New Roman"/>
          <w:b/>
          <w:bCs/>
          <w:sz w:val="21"/>
          <w:szCs w:val="21"/>
          <w:lang w:val="en" w:eastAsia="en-AU"/>
        </w:rPr>
        <w:t>Design Concept</w:t>
      </w:r>
      <w:r w:rsidRPr="00C104A0">
        <w:rPr>
          <w:rFonts w:ascii="Century Gothic" w:eastAsia="Times New Roman" w:hAnsi="Century Gothic" w:cs="Times New Roman"/>
          <w:sz w:val="21"/>
          <w:szCs w:val="21"/>
          <w:lang w:val="en" w:eastAsia="en-AU"/>
        </w:rPr>
        <w:t>: The design concept should clearly support and reinforce the directorial concept, presenting a visual representation of the world of the play. Visual aspects include sets, costumes and lighting. This description will include:</w:t>
      </w:r>
    </w:p>
    <w:p w:rsidR="00A76C00" w:rsidRPr="00C104A0" w:rsidRDefault="00A76C00" w:rsidP="00A76C00">
      <w:pPr>
        <w:numPr>
          <w:ilvl w:val="0"/>
          <w:numId w:val="4"/>
        </w:numPr>
        <w:spacing w:before="100" w:beforeAutospacing="1" w:after="100" w:afterAutospacing="1" w:line="240" w:lineRule="auto"/>
        <w:rPr>
          <w:rFonts w:ascii="Century Gothic" w:eastAsia="Times New Roman" w:hAnsi="Century Gothic" w:cs="Times New Roman"/>
          <w:sz w:val="21"/>
          <w:szCs w:val="21"/>
          <w:lang w:val="en" w:eastAsia="en-AU"/>
        </w:rPr>
      </w:pPr>
      <w:r w:rsidRPr="00C104A0">
        <w:rPr>
          <w:rFonts w:ascii="Century Gothic" w:eastAsia="Times New Roman" w:hAnsi="Century Gothic" w:cs="Times New Roman"/>
          <w:sz w:val="21"/>
          <w:szCs w:val="21"/>
          <w:lang w:val="en" w:eastAsia="en-AU"/>
        </w:rPr>
        <w:t>key images, objects and props (staging)</w:t>
      </w:r>
    </w:p>
    <w:p w:rsidR="00A76C00" w:rsidRPr="00C104A0" w:rsidRDefault="00A76C00" w:rsidP="00A76C00">
      <w:pPr>
        <w:numPr>
          <w:ilvl w:val="0"/>
          <w:numId w:val="4"/>
        </w:numPr>
        <w:spacing w:before="100" w:beforeAutospacing="1" w:after="100" w:afterAutospacing="1" w:line="240" w:lineRule="auto"/>
        <w:rPr>
          <w:rFonts w:ascii="Century Gothic" w:eastAsia="Times New Roman" w:hAnsi="Century Gothic" w:cs="Times New Roman"/>
          <w:sz w:val="21"/>
          <w:szCs w:val="21"/>
          <w:lang w:val="en" w:eastAsia="en-AU"/>
        </w:rPr>
      </w:pPr>
      <w:proofErr w:type="spellStart"/>
      <w:r w:rsidRPr="00C104A0">
        <w:rPr>
          <w:rFonts w:ascii="Century Gothic" w:eastAsia="Times New Roman" w:hAnsi="Century Gothic" w:cs="Times New Roman"/>
          <w:sz w:val="21"/>
          <w:szCs w:val="21"/>
          <w:lang w:val="en" w:eastAsia="en-AU"/>
        </w:rPr>
        <w:t>colours</w:t>
      </w:r>
      <w:proofErr w:type="spellEnd"/>
      <w:r w:rsidRPr="00C104A0">
        <w:rPr>
          <w:rFonts w:ascii="Century Gothic" w:eastAsia="Times New Roman" w:hAnsi="Century Gothic" w:cs="Times New Roman"/>
          <w:sz w:val="21"/>
          <w:szCs w:val="21"/>
          <w:lang w:val="en" w:eastAsia="en-AU"/>
        </w:rPr>
        <w:t>, textures, lines, shapes and mass</w:t>
      </w:r>
    </w:p>
    <w:p w:rsidR="00A76C00" w:rsidRPr="00C104A0" w:rsidRDefault="00A76C00" w:rsidP="00A76C00">
      <w:pPr>
        <w:numPr>
          <w:ilvl w:val="0"/>
          <w:numId w:val="4"/>
        </w:numPr>
        <w:spacing w:before="100" w:beforeAutospacing="1" w:after="100" w:afterAutospacing="1" w:line="240" w:lineRule="auto"/>
        <w:rPr>
          <w:rFonts w:ascii="Century Gothic" w:eastAsia="Times New Roman" w:hAnsi="Century Gothic" w:cs="Times New Roman"/>
          <w:sz w:val="21"/>
          <w:szCs w:val="21"/>
          <w:lang w:val="en" w:eastAsia="en-AU"/>
        </w:rPr>
      </w:pPr>
      <w:r w:rsidRPr="00C104A0">
        <w:rPr>
          <w:rFonts w:ascii="Century Gothic" w:eastAsia="Times New Roman" w:hAnsi="Century Gothic" w:cs="Times New Roman"/>
          <w:sz w:val="21"/>
          <w:szCs w:val="21"/>
          <w:lang w:val="en" w:eastAsia="en-AU"/>
        </w:rPr>
        <w:t>sound</w:t>
      </w:r>
    </w:p>
    <w:p w:rsidR="00A76C00" w:rsidRPr="00C104A0" w:rsidRDefault="00A76C00" w:rsidP="00A76C00">
      <w:pPr>
        <w:numPr>
          <w:ilvl w:val="0"/>
          <w:numId w:val="4"/>
        </w:numPr>
        <w:spacing w:before="100" w:beforeAutospacing="1" w:after="100" w:afterAutospacing="1" w:line="240" w:lineRule="auto"/>
        <w:rPr>
          <w:rFonts w:ascii="Century Gothic" w:eastAsia="Times New Roman" w:hAnsi="Century Gothic" w:cs="Times New Roman"/>
          <w:sz w:val="21"/>
          <w:szCs w:val="21"/>
          <w:lang w:val="en" w:eastAsia="en-AU"/>
        </w:rPr>
      </w:pPr>
      <w:r w:rsidRPr="00C104A0">
        <w:rPr>
          <w:rFonts w:ascii="Century Gothic" w:eastAsia="Times New Roman" w:hAnsi="Century Gothic" w:cs="Times New Roman"/>
          <w:sz w:val="21"/>
          <w:szCs w:val="21"/>
          <w:lang w:val="en" w:eastAsia="en-AU"/>
        </w:rPr>
        <w:t>use of space</w:t>
      </w:r>
    </w:p>
    <w:p w:rsidR="00A76C00" w:rsidRPr="00C104A0" w:rsidRDefault="00A76C00" w:rsidP="00A76C00">
      <w:pPr>
        <w:numPr>
          <w:ilvl w:val="0"/>
          <w:numId w:val="4"/>
        </w:numPr>
        <w:spacing w:before="100" w:beforeAutospacing="1" w:after="100" w:afterAutospacing="1" w:line="240" w:lineRule="auto"/>
        <w:rPr>
          <w:rFonts w:ascii="Century Gothic" w:eastAsia="Times New Roman" w:hAnsi="Century Gothic" w:cs="Times New Roman"/>
          <w:sz w:val="21"/>
          <w:szCs w:val="21"/>
          <w:lang w:val="en" w:eastAsia="en-AU"/>
        </w:rPr>
      </w:pPr>
      <w:r w:rsidRPr="00C104A0">
        <w:rPr>
          <w:rFonts w:ascii="Century Gothic" w:eastAsia="Times New Roman" w:hAnsi="Century Gothic" w:cs="Times New Roman"/>
          <w:sz w:val="21"/>
          <w:szCs w:val="21"/>
          <w:lang w:val="en" w:eastAsia="en-AU"/>
        </w:rPr>
        <w:lastRenderedPageBreak/>
        <w:t>use of light and dark (lighting)</w:t>
      </w:r>
    </w:p>
    <w:p w:rsidR="00A76C00" w:rsidRPr="00C104A0" w:rsidRDefault="00A76C00" w:rsidP="00A76C00">
      <w:pPr>
        <w:numPr>
          <w:ilvl w:val="0"/>
          <w:numId w:val="4"/>
        </w:numPr>
        <w:spacing w:before="100" w:beforeAutospacing="1" w:after="100" w:afterAutospacing="1" w:line="240" w:lineRule="auto"/>
        <w:rPr>
          <w:rFonts w:ascii="Century Gothic" w:eastAsia="Times New Roman" w:hAnsi="Century Gothic" w:cs="Times New Roman"/>
          <w:sz w:val="21"/>
          <w:szCs w:val="21"/>
          <w:lang w:val="en" w:eastAsia="en-AU"/>
        </w:rPr>
      </w:pPr>
      <w:r w:rsidRPr="00C104A0">
        <w:rPr>
          <w:rFonts w:ascii="Century Gothic" w:eastAsia="Times New Roman" w:hAnsi="Century Gothic" w:cs="Times New Roman"/>
          <w:sz w:val="21"/>
          <w:szCs w:val="21"/>
          <w:lang w:val="en" w:eastAsia="en-AU"/>
        </w:rPr>
        <w:t>costume and make up</w:t>
      </w:r>
    </w:p>
    <w:p w:rsidR="00A76C00" w:rsidRPr="00C104A0" w:rsidRDefault="00A76C00" w:rsidP="00A76C00">
      <w:pPr>
        <w:numPr>
          <w:ilvl w:val="0"/>
          <w:numId w:val="4"/>
        </w:numPr>
        <w:spacing w:before="100" w:beforeAutospacing="1" w:after="100" w:afterAutospacing="1" w:line="240" w:lineRule="auto"/>
        <w:rPr>
          <w:rFonts w:ascii="Century Gothic" w:eastAsia="Times New Roman" w:hAnsi="Century Gothic" w:cs="Times New Roman"/>
          <w:sz w:val="21"/>
          <w:szCs w:val="21"/>
          <w:lang w:val="en" w:eastAsia="en-AU"/>
        </w:rPr>
      </w:pPr>
      <w:proofErr w:type="gramStart"/>
      <w:r w:rsidRPr="00C104A0">
        <w:rPr>
          <w:rFonts w:ascii="Century Gothic" w:eastAsia="Times New Roman" w:hAnsi="Century Gothic" w:cs="Times New Roman"/>
          <w:sz w:val="21"/>
          <w:szCs w:val="21"/>
          <w:lang w:val="en" w:eastAsia="en-AU"/>
        </w:rPr>
        <w:t>the</w:t>
      </w:r>
      <w:proofErr w:type="gramEnd"/>
      <w:r w:rsidRPr="00C104A0">
        <w:rPr>
          <w:rFonts w:ascii="Century Gothic" w:eastAsia="Times New Roman" w:hAnsi="Century Gothic" w:cs="Times New Roman"/>
          <w:sz w:val="21"/>
          <w:szCs w:val="21"/>
          <w:lang w:val="en" w:eastAsia="en-AU"/>
        </w:rPr>
        <w:t xml:space="preserve"> focus on a particular period, style, metaphor for the production.</w:t>
      </w:r>
    </w:p>
    <w:p w:rsidR="00A76C00" w:rsidRPr="00C104A0" w:rsidRDefault="00A76C00" w:rsidP="00A76C00">
      <w:pPr>
        <w:spacing w:before="100" w:beforeAutospacing="1" w:after="100" w:afterAutospacing="1" w:line="240" w:lineRule="auto"/>
        <w:rPr>
          <w:rFonts w:ascii="Century Gothic" w:eastAsia="Times New Roman" w:hAnsi="Century Gothic" w:cs="Times New Roman"/>
          <w:b/>
          <w:bCs/>
          <w:sz w:val="21"/>
          <w:szCs w:val="21"/>
          <w:lang w:val="en" w:eastAsia="en-AU"/>
        </w:rPr>
      </w:pPr>
      <w:r w:rsidRPr="00C104A0">
        <w:rPr>
          <w:rFonts w:ascii="Century Gothic" w:eastAsia="Times New Roman" w:hAnsi="Century Gothic" w:cs="Times New Roman"/>
          <w:b/>
          <w:bCs/>
          <w:sz w:val="21"/>
          <w:szCs w:val="21"/>
          <w:lang w:val="en" w:eastAsia="en-AU"/>
        </w:rPr>
        <w:t xml:space="preserve">Characters and Relationships: </w:t>
      </w:r>
      <w:r w:rsidRPr="00C104A0">
        <w:rPr>
          <w:rFonts w:ascii="Century Gothic" w:eastAsia="Times New Roman" w:hAnsi="Century Gothic" w:cs="Times New Roman"/>
          <w:bCs/>
          <w:sz w:val="21"/>
          <w:szCs w:val="21"/>
          <w:lang w:val="en" w:eastAsia="en-AU"/>
        </w:rPr>
        <w:t>Characterisation is integral to any dramatic text. Responders should consider:</w:t>
      </w:r>
    </w:p>
    <w:p w:rsidR="00A76C00" w:rsidRPr="00C104A0" w:rsidRDefault="00A76C00" w:rsidP="00A76C00">
      <w:pPr>
        <w:numPr>
          <w:ilvl w:val="0"/>
          <w:numId w:val="5"/>
        </w:numPr>
        <w:spacing w:before="100" w:beforeAutospacing="1" w:after="100" w:afterAutospacing="1" w:line="240" w:lineRule="auto"/>
        <w:rPr>
          <w:rFonts w:ascii="Century Gothic" w:eastAsia="Times New Roman" w:hAnsi="Century Gothic" w:cs="Times New Roman"/>
          <w:sz w:val="21"/>
          <w:szCs w:val="21"/>
          <w:lang w:val="en" w:eastAsia="en-AU"/>
        </w:rPr>
      </w:pPr>
      <w:r w:rsidRPr="00C104A0">
        <w:rPr>
          <w:rFonts w:ascii="Century Gothic" w:eastAsia="Times New Roman" w:hAnsi="Century Gothic" w:cs="Times New Roman"/>
          <w:sz w:val="21"/>
          <w:szCs w:val="21"/>
          <w:lang w:val="en" w:eastAsia="en-AU"/>
        </w:rPr>
        <w:t>a description of the character, their role and status</w:t>
      </w:r>
    </w:p>
    <w:p w:rsidR="00A76C00" w:rsidRPr="00C104A0" w:rsidRDefault="00A76C00" w:rsidP="00A76C00">
      <w:pPr>
        <w:numPr>
          <w:ilvl w:val="0"/>
          <w:numId w:val="5"/>
        </w:numPr>
        <w:spacing w:before="100" w:beforeAutospacing="1" w:after="100" w:afterAutospacing="1" w:line="240" w:lineRule="auto"/>
        <w:rPr>
          <w:rFonts w:ascii="Century Gothic" w:eastAsia="Times New Roman" w:hAnsi="Century Gothic" w:cs="Times New Roman"/>
          <w:sz w:val="21"/>
          <w:szCs w:val="21"/>
          <w:lang w:val="en" w:eastAsia="en-AU"/>
        </w:rPr>
      </w:pPr>
      <w:r w:rsidRPr="00C104A0">
        <w:rPr>
          <w:rFonts w:ascii="Century Gothic" w:eastAsia="Times New Roman" w:hAnsi="Century Gothic" w:cs="Times New Roman"/>
          <w:sz w:val="21"/>
          <w:szCs w:val="21"/>
          <w:lang w:val="en" w:eastAsia="en-AU"/>
        </w:rPr>
        <w:t>the development of significant characters</w:t>
      </w:r>
    </w:p>
    <w:p w:rsidR="00A76C00" w:rsidRPr="00C104A0" w:rsidRDefault="00A76C00" w:rsidP="00A76C00">
      <w:pPr>
        <w:numPr>
          <w:ilvl w:val="0"/>
          <w:numId w:val="5"/>
        </w:numPr>
        <w:spacing w:before="100" w:beforeAutospacing="1" w:after="100" w:afterAutospacing="1" w:line="240" w:lineRule="auto"/>
        <w:rPr>
          <w:rFonts w:ascii="Century Gothic" w:eastAsia="Times New Roman" w:hAnsi="Century Gothic" w:cs="Times New Roman"/>
          <w:sz w:val="21"/>
          <w:szCs w:val="21"/>
          <w:lang w:val="en" w:eastAsia="en-AU"/>
        </w:rPr>
      </w:pPr>
      <w:r w:rsidRPr="00C104A0">
        <w:rPr>
          <w:rFonts w:ascii="Century Gothic" w:eastAsia="Times New Roman" w:hAnsi="Century Gothic" w:cs="Times New Roman"/>
          <w:sz w:val="21"/>
          <w:szCs w:val="21"/>
          <w:lang w:val="en" w:eastAsia="en-AU"/>
        </w:rPr>
        <w:t>their function within the play as a whole</w:t>
      </w:r>
    </w:p>
    <w:p w:rsidR="00A76C00" w:rsidRPr="00C104A0" w:rsidRDefault="00A76C00" w:rsidP="00A76C00">
      <w:pPr>
        <w:numPr>
          <w:ilvl w:val="0"/>
          <w:numId w:val="5"/>
        </w:numPr>
        <w:spacing w:before="100" w:beforeAutospacing="1" w:after="100" w:afterAutospacing="1" w:line="240" w:lineRule="auto"/>
        <w:rPr>
          <w:rFonts w:ascii="Century Gothic" w:eastAsia="Times New Roman" w:hAnsi="Century Gothic" w:cs="Times New Roman"/>
          <w:sz w:val="21"/>
          <w:szCs w:val="21"/>
          <w:lang w:val="en" w:eastAsia="en-AU"/>
        </w:rPr>
      </w:pPr>
      <w:r w:rsidRPr="00C104A0">
        <w:rPr>
          <w:rFonts w:ascii="Century Gothic" w:eastAsia="Times New Roman" w:hAnsi="Century Gothic" w:cs="Times New Roman"/>
          <w:sz w:val="21"/>
          <w:szCs w:val="21"/>
          <w:lang w:val="en" w:eastAsia="en-AU"/>
        </w:rPr>
        <w:t>the motivation and main objectives of characters</w:t>
      </w:r>
    </w:p>
    <w:p w:rsidR="00A76C00" w:rsidRPr="00C104A0" w:rsidRDefault="00A76C00" w:rsidP="00A76C00">
      <w:pPr>
        <w:numPr>
          <w:ilvl w:val="0"/>
          <w:numId w:val="5"/>
        </w:numPr>
        <w:spacing w:before="100" w:beforeAutospacing="1" w:after="100" w:afterAutospacing="1" w:line="240" w:lineRule="auto"/>
        <w:rPr>
          <w:rFonts w:ascii="Century Gothic" w:eastAsia="Times New Roman" w:hAnsi="Century Gothic" w:cs="Times New Roman"/>
          <w:sz w:val="21"/>
          <w:szCs w:val="21"/>
          <w:lang w:val="en" w:eastAsia="en-AU"/>
        </w:rPr>
      </w:pPr>
      <w:r w:rsidRPr="00C104A0">
        <w:rPr>
          <w:rFonts w:ascii="Century Gothic" w:eastAsia="Times New Roman" w:hAnsi="Century Gothic" w:cs="Times New Roman"/>
          <w:sz w:val="21"/>
          <w:szCs w:val="21"/>
          <w:lang w:val="en" w:eastAsia="en-AU"/>
        </w:rPr>
        <w:t>relationships between characters</w:t>
      </w:r>
    </w:p>
    <w:p w:rsidR="00A76C00" w:rsidRPr="00C104A0" w:rsidRDefault="00A76C00" w:rsidP="00A76C00">
      <w:pPr>
        <w:numPr>
          <w:ilvl w:val="0"/>
          <w:numId w:val="5"/>
        </w:numPr>
        <w:spacing w:before="100" w:beforeAutospacing="1" w:after="100" w:afterAutospacing="1" w:line="240" w:lineRule="auto"/>
        <w:rPr>
          <w:rFonts w:ascii="Century Gothic" w:eastAsia="Times New Roman" w:hAnsi="Century Gothic" w:cs="Times New Roman"/>
          <w:sz w:val="21"/>
          <w:szCs w:val="21"/>
          <w:lang w:val="en" w:eastAsia="en-AU"/>
        </w:rPr>
      </w:pPr>
      <w:r w:rsidRPr="00C104A0">
        <w:rPr>
          <w:rFonts w:ascii="Century Gothic" w:eastAsia="Times New Roman" w:hAnsi="Century Gothic" w:cs="Times New Roman"/>
          <w:sz w:val="21"/>
          <w:szCs w:val="21"/>
          <w:lang w:val="en" w:eastAsia="en-AU"/>
        </w:rPr>
        <w:t xml:space="preserve">physical </w:t>
      </w:r>
      <w:proofErr w:type="spellStart"/>
      <w:r w:rsidRPr="00C104A0">
        <w:rPr>
          <w:rFonts w:ascii="Century Gothic" w:eastAsia="Times New Roman" w:hAnsi="Century Gothic" w:cs="Times New Roman"/>
          <w:sz w:val="21"/>
          <w:szCs w:val="21"/>
          <w:lang w:val="en" w:eastAsia="en-AU"/>
        </w:rPr>
        <w:t>realisation</w:t>
      </w:r>
      <w:proofErr w:type="spellEnd"/>
      <w:r w:rsidRPr="00C104A0">
        <w:rPr>
          <w:rFonts w:ascii="Century Gothic" w:eastAsia="Times New Roman" w:hAnsi="Century Gothic" w:cs="Times New Roman"/>
          <w:sz w:val="21"/>
          <w:szCs w:val="21"/>
          <w:lang w:val="en" w:eastAsia="en-AU"/>
        </w:rPr>
        <w:t xml:space="preserve"> of characters though movement, stance, gesture and facial expressions</w:t>
      </w:r>
    </w:p>
    <w:p w:rsidR="00A76C00" w:rsidRPr="00C104A0" w:rsidRDefault="00A76C00" w:rsidP="00A76C00">
      <w:pPr>
        <w:numPr>
          <w:ilvl w:val="0"/>
          <w:numId w:val="5"/>
        </w:numPr>
        <w:spacing w:before="100" w:beforeAutospacing="1" w:after="100" w:afterAutospacing="1" w:line="240" w:lineRule="auto"/>
        <w:rPr>
          <w:rFonts w:ascii="Century Gothic" w:eastAsia="Times New Roman" w:hAnsi="Century Gothic" w:cs="Times New Roman"/>
          <w:sz w:val="21"/>
          <w:szCs w:val="21"/>
          <w:lang w:val="en" w:eastAsia="en-AU"/>
        </w:rPr>
      </w:pPr>
      <w:proofErr w:type="gramStart"/>
      <w:r w:rsidRPr="00C104A0">
        <w:rPr>
          <w:rFonts w:ascii="Century Gothic" w:eastAsia="Times New Roman" w:hAnsi="Century Gothic" w:cs="Times New Roman"/>
          <w:sz w:val="21"/>
          <w:szCs w:val="21"/>
          <w:lang w:val="en" w:eastAsia="en-AU"/>
        </w:rPr>
        <w:t>any</w:t>
      </w:r>
      <w:proofErr w:type="gramEnd"/>
      <w:r w:rsidRPr="00C104A0">
        <w:rPr>
          <w:rFonts w:ascii="Century Gothic" w:eastAsia="Times New Roman" w:hAnsi="Century Gothic" w:cs="Times New Roman"/>
          <w:sz w:val="21"/>
          <w:szCs w:val="21"/>
          <w:lang w:val="en" w:eastAsia="en-AU"/>
        </w:rPr>
        <w:t xml:space="preserve"> specific needs for props or costumes.</w:t>
      </w:r>
    </w:p>
    <w:p w:rsidR="00A76C00" w:rsidRPr="00C104A0" w:rsidRDefault="00A76C00" w:rsidP="00A76C00">
      <w:pPr>
        <w:pStyle w:val="ListParagraph"/>
        <w:numPr>
          <w:ilvl w:val="0"/>
          <w:numId w:val="5"/>
        </w:numPr>
        <w:spacing w:before="100" w:beforeAutospacing="1" w:after="100" w:afterAutospacing="1" w:line="270" w:lineRule="atLeast"/>
        <w:rPr>
          <w:rFonts w:ascii="Century Gothic" w:eastAsia="Times New Roman" w:hAnsi="Century Gothic" w:cs="Arial"/>
          <w:sz w:val="21"/>
          <w:szCs w:val="21"/>
          <w:lang w:eastAsia="en-AU"/>
        </w:rPr>
      </w:pPr>
      <w:r w:rsidRPr="00C104A0">
        <w:rPr>
          <w:rFonts w:ascii="Century Gothic" w:eastAsia="Times New Roman" w:hAnsi="Century Gothic" w:cs="Times New Roman"/>
          <w:sz w:val="21"/>
          <w:szCs w:val="21"/>
          <w:lang w:eastAsia="en-AU"/>
        </w:rPr>
        <w:t>character movement, gestures, body-language, interaction</w:t>
      </w:r>
      <w:r w:rsidRPr="00C104A0">
        <w:rPr>
          <w:rFonts w:ascii="Century Gothic" w:eastAsia="Times New Roman" w:hAnsi="Century Gothic" w:cs="Arial"/>
          <w:sz w:val="21"/>
          <w:szCs w:val="21"/>
          <w:lang w:eastAsia="en-AU"/>
        </w:rPr>
        <w:t xml:space="preserve"> </w:t>
      </w:r>
    </w:p>
    <w:p w:rsidR="00A76C00" w:rsidRPr="00C104A0" w:rsidRDefault="00A76C00" w:rsidP="00A76C00">
      <w:pPr>
        <w:autoSpaceDE w:val="0"/>
        <w:autoSpaceDN w:val="0"/>
        <w:adjustRightInd w:val="0"/>
        <w:spacing w:after="0" w:line="240" w:lineRule="auto"/>
        <w:rPr>
          <w:rFonts w:ascii="Century Gothic" w:hAnsi="Century Gothic" w:cs="HAGAGH+TimesNewRoman"/>
          <w:b/>
          <w:color w:val="000000"/>
          <w:sz w:val="21"/>
          <w:szCs w:val="21"/>
        </w:rPr>
      </w:pPr>
      <w:proofErr w:type="gramStart"/>
      <w:r w:rsidRPr="00C104A0">
        <w:rPr>
          <w:rFonts w:ascii="Century Gothic" w:hAnsi="Century Gothic" w:cs="HAGAGH+TimesNewRoman"/>
          <w:b/>
          <w:color w:val="000000"/>
          <w:sz w:val="21"/>
          <w:szCs w:val="21"/>
        </w:rPr>
        <w:t xml:space="preserve">Given Circumstances: </w:t>
      </w:r>
      <w:r w:rsidRPr="00C104A0">
        <w:rPr>
          <w:rFonts w:ascii="Century Gothic" w:hAnsi="Century Gothic" w:cs="HAGAGH+TimesNewRoman"/>
          <w:color w:val="000000"/>
          <w:sz w:val="21"/>
          <w:szCs w:val="21"/>
        </w:rPr>
        <w:t>Background information (context), at any given moment that helps with the interpretation of the text.</w:t>
      </w:r>
      <w:proofErr w:type="gramEnd"/>
      <w:r w:rsidRPr="00C104A0">
        <w:rPr>
          <w:rFonts w:ascii="Century Gothic" w:hAnsi="Century Gothic" w:cs="HAGAGH+TimesNewRoman"/>
          <w:color w:val="000000"/>
          <w:sz w:val="21"/>
          <w:szCs w:val="21"/>
        </w:rPr>
        <w:t xml:space="preserve"> It may include information about previous incidents or events, relationships between characters, motivation and so on. </w:t>
      </w:r>
    </w:p>
    <w:p w:rsidR="00A76C00" w:rsidRPr="00C104A0" w:rsidRDefault="00A76C00" w:rsidP="00A76C00">
      <w:pPr>
        <w:autoSpaceDE w:val="0"/>
        <w:autoSpaceDN w:val="0"/>
        <w:adjustRightInd w:val="0"/>
        <w:spacing w:after="0" w:line="240" w:lineRule="auto"/>
        <w:rPr>
          <w:rFonts w:ascii="Century Gothic" w:hAnsi="Century Gothic" w:cs="HAGAGH+TimesNewRoman"/>
          <w:color w:val="000000"/>
          <w:sz w:val="21"/>
          <w:szCs w:val="21"/>
        </w:rPr>
      </w:pPr>
    </w:p>
    <w:p w:rsidR="00A76C00" w:rsidRPr="00C104A0" w:rsidRDefault="00A76C00" w:rsidP="00A76C00">
      <w:pPr>
        <w:autoSpaceDE w:val="0"/>
        <w:autoSpaceDN w:val="0"/>
        <w:adjustRightInd w:val="0"/>
        <w:spacing w:after="0" w:line="240" w:lineRule="auto"/>
        <w:rPr>
          <w:rFonts w:ascii="Century Gothic" w:hAnsi="Century Gothic" w:cs="HAGAGH+TimesNewRoman"/>
          <w:b/>
          <w:color w:val="000000"/>
          <w:sz w:val="21"/>
          <w:szCs w:val="21"/>
        </w:rPr>
      </w:pPr>
      <w:r w:rsidRPr="00C104A0">
        <w:rPr>
          <w:rFonts w:ascii="Century Gothic" w:hAnsi="Century Gothic" w:cs="HAGAGH+TimesNewRoman"/>
          <w:b/>
          <w:color w:val="000000"/>
          <w:sz w:val="21"/>
          <w:szCs w:val="21"/>
        </w:rPr>
        <w:t xml:space="preserve">Lighting: </w:t>
      </w:r>
      <w:r w:rsidRPr="00C104A0">
        <w:rPr>
          <w:rFonts w:ascii="Century Gothic" w:hAnsi="Century Gothic" w:cs="HAGAGH+TimesNewRoman"/>
          <w:color w:val="000000"/>
          <w:sz w:val="21"/>
          <w:szCs w:val="21"/>
        </w:rPr>
        <w:t>The way lights are used and modified by changing focus, colour or intensity to draw attention to aspects of a production. Lightning is integral to create tone and can also be used to create symbolism.</w:t>
      </w:r>
    </w:p>
    <w:p w:rsidR="00A76C00" w:rsidRPr="00C104A0" w:rsidRDefault="00A76C00" w:rsidP="00A76C00">
      <w:pPr>
        <w:pStyle w:val="Heading2"/>
        <w:ind w:right="150"/>
        <w:rPr>
          <w:rFonts w:ascii="Century Gothic" w:hAnsi="Century Gothic" w:cs="Arial"/>
          <w:sz w:val="21"/>
          <w:szCs w:val="21"/>
        </w:rPr>
      </w:pPr>
      <w:bookmarkStart w:id="0" w:name="D3.1"/>
      <w:bookmarkStart w:id="1" w:name="D3.2"/>
      <w:bookmarkStart w:id="2" w:name="D3.4"/>
      <w:bookmarkStart w:id="3" w:name="Didacticism"/>
      <w:bookmarkEnd w:id="0"/>
      <w:bookmarkEnd w:id="1"/>
      <w:bookmarkEnd w:id="2"/>
      <w:bookmarkEnd w:id="3"/>
    </w:p>
    <w:p w:rsidR="00A76C00" w:rsidRPr="00C104A0" w:rsidRDefault="00A76C00" w:rsidP="00A76C00">
      <w:pPr>
        <w:pStyle w:val="Heading2"/>
        <w:ind w:right="150"/>
        <w:rPr>
          <w:rFonts w:ascii="Century Gothic" w:hAnsi="Century Gothic" w:cs="Arial"/>
          <w:sz w:val="21"/>
          <w:szCs w:val="21"/>
        </w:rPr>
      </w:pPr>
      <w:r w:rsidRPr="00C104A0">
        <w:rPr>
          <w:rFonts w:ascii="Century Gothic" w:hAnsi="Century Gothic" w:cs="Arial"/>
          <w:sz w:val="21"/>
          <w:szCs w:val="21"/>
        </w:rPr>
        <w:t xml:space="preserve">Didacticism: </w:t>
      </w:r>
      <w:r w:rsidRPr="00C104A0">
        <w:rPr>
          <w:rFonts w:ascii="Century Gothic" w:hAnsi="Century Gothic" w:cs="Arial"/>
          <w:b w:val="0"/>
          <w:sz w:val="21"/>
          <w:szCs w:val="21"/>
        </w:rPr>
        <w:t>Didacticism is the instruction or teaching of a moral lesson. Plays are didactic in that they all serve to teach the audience or send a message about certain aspects of society, politics or economy. They are plays which are designed to educate the performers and audience</w:t>
      </w:r>
    </w:p>
    <w:p w:rsidR="00A76C00" w:rsidRPr="00C104A0" w:rsidRDefault="00A76C00" w:rsidP="00A76C00">
      <w:pPr>
        <w:pStyle w:val="Heading2"/>
        <w:ind w:right="150"/>
        <w:rPr>
          <w:rFonts w:ascii="Century Gothic" w:hAnsi="Century Gothic" w:cs="Arial"/>
          <w:b w:val="0"/>
          <w:sz w:val="21"/>
          <w:szCs w:val="21"/>
        </w:rPr>
      </w:pPr>
      <w:bookmarkStart w:id="4" w:name="Fourth_Wall"/>
      <w:bookmarkEnd w:id="4"/>
    </w:p>
    <w:p w:rsidR="00A76C00" w:rsidRPr="00C104A0" w:rsidRDefault="00A76C00" w:rsidP="00A76C00">
      <w:pPr>
        <w:pStyle w:val="Heading2"/>
        <w:ind w:right="150"/>
        <w:rPr>
          <w:rFonts w:ascii="Century Gothic" w:hAnsi="Century Gothic" w:cs="Arial"/>
          <w:sz w:val="21"/>
          <w:szCs w:val="21"/>
        </w:rPr>
      </w:pPr>
      <w:r w:rsidRPr="00C104A0">
        <w:rPr>
          <w:rFonts w:ascii="Century Gothic" w:hAnsi="Century Gothic" w:cs="Arial"/>
          <w:sz w:val="21"/>
          <w:szCs w:val="21"/>
        </w:rPr>
        <w:t xml:space="preserve">Breaking the Fourth Wall: </w:t>
      </w:r>
      <w:r w:rsidRPr="00C104A0">
        <w:rPr>
          <w:rFonts w:ascii="Century Gothic" w:hAnsi="Century Gothic" w:cs="Arial"/>
          <w:b w:val="0"/>
          <w:sz w:val="21"/>
          <w:szCs w:val="21"/>
        </w:rPr>
        <w:t>'The Fourth Wall' is an imaginary wall separating the audience from the action on the stage. In realistic productions this wall remains intact and the performers do not acknowledge that they are being watched. The audience are observers who are conditioned to believe that the world of the play is 'real'. It is a suspension of disbelief. 'Breaking the fourth wall' involves the characters directly addressing and acknowledging the audience, whether they break character or perform with an awareness of being watched. It is made clear that the characters and their actions are not real and the audience are aware that they are witnessing fiction. By taking away the fourth wall the audience must face the action, make decisions and have the opportunity to be aroused to action.</w:t>
      </w:r>
      <w:bookmarkStart w:id="5" w:name="Acting_Techniques"/>
      <w:bookmarkStart w:id="6" w:name="Gestus"/>
      <w:bookmarkStart w:id="7" w:name="Narration_and_Song"/>
      <w:bookmarkEnd w:id="5"/>
      <w:bookmarkEnd w:id="6"/>
      <w:bookmarkEnd w:id="7"/>
    </w:p>
    <w:p w:rsidR="00A76C00" w:rsidRPr="00C104A0" w:rsidRDefault="00A76C00" w:rsidP="00A76C00">
      <w:pPr>
        <w:pStyle w:val="Heading2"/>
        <w:ind w:right="150"/>
        <w:rPr>
          <w:rFonts w:ascii="Century Gothic" w:hAnsi="Century Gothic" w:cs="Arial"/>
          <w:sz w:val="21"/>
          <w:szCs w:val="21"/>
        </w:rPr>
      </w:pPr>
    </w:p>
    <w:p w:rsidR="00A76C00" w:rsidRPr="00C104A0" w:rsidRDefault="00A76C00" w:rsidP="00A76C00">
      <w:pPr>
        <w:rPr>
          <w:rFonts w:ascii="Century Gothic" w:hAnsi="Century Gothic"/>
          <w:sz w:val="21"/>
          <w:szCs w:val="21"/>
        </w:rPr>
      </w:pPr>
      <w:r w:rsidRPr="00C104A0">
        <w:rPr>
          <w:rFonts w:ascii="Century Gothic" w:hAnsi="Century Gothic"/>
          <w:b/>
          <w:sz w:val="21"/>
          <w:szCs w:val="21"/>
        </w:rPr>
        <w:t>Context</w:t>
      </w:r>
      <w:r w:rsidRPr="00C104A0">
        <w:rPr>
          <w:rFonts w:ascii="Century Gothic" w:hAnsi="Century Gothic"/>
          <w:sz w:val="21"/>
          <w:szCs w:val="21"/>
        </w:rPr>
        <w:t>: a lens or frame through which dramatic action and meaning is viewed.</w:t>
      </w:r>
    </w:p>
    <w:p w:rsidR="00A76C00" w:rsidRPr="00C104A0" w:rsidRDefault="00A76C00" w:rsidP="00A76C00">
      <w:pPr>
        <w:rPr>
          <w:rFonts w:ascii="Century Gothic" w:hAnsi="Century Gothic"/>
          <w:sz w:val="21"/>
          <w:szCs w:val="21"/>
        </w:rPr>
      </w:pPr>
      <w:r w:rsidRPr="00C104A0">
        <w:rPr>
          <w:rFonts w:ascii="Century Gothic" w:hAnsi="Century Gothic"/>
          <w:b/>
          <w:sz w:val="21"/>
          <w:szCs w:val="21"/>
        </w:rPr>
        <w:t>Cultural and Historical Context</w:t>
      </w:r>
      <w:r w:rsidRPr="00C104A0">
        <w:rPr>
          <w:rFonts w:ascii="Century Gothic" w:hAnsi="Century Gothic"/>
          <w:sz w:val="21"/>
          <w:szCs w:val="21"/>
        </w:rPr>
        <w:t xml:space="preserve">: the cultural and historical features surrounding a dramatic work. These may refer to the cultural and historical background in which the work was created as well as in which it is set. </w:t>
      </w:r>
    </w:p>
    <w:p w:rsidR="00A76C00" w:rsidRPr="00C104A0" w:rsidRDefault="00A76C00" w:rsidP="00A76C00">
      <w:pPr>
        <w:rPr>
          <w:rFonts w:ascii="Century Gothic" w:hAnsi="Century Gothic"/>
          <w:snapToGrid w:val="0"/>
          <w:sz w:val="21"/>
          <w:szCs w:val="21"/>
        </w:rPr>
      </w:pPr>
      <w:proofErr w:type="spellStart"/>
      <w:r w:rsidRPr="00C104A0">
        <w:rPr>
          <w:rFonts w:ascii="Century Gothic" w:hAnsi="Century Gothic"/>
          <w:b/>
          <w:sz w:val="21"/>
          <w:szCs w:val="21"/>
        </w:rPr>
        <w:t>Gestus</w:t>
      </w:r>
      <w:proofErr w:type="spellEnd"/>
      <w:r w:rsidRPr="00C104A0">
        <w:rPr>
          <w:rFonts w:ascii="Century Gothic" w:hAnsi="Century Gothic"/>
          <w:sz w:val="21"/>
          <w:szCs w:val="21"/>
        </w:rPr>
        <w:t xml:space="preserve">: </w:t>
      </w:r>
      <w:r w:rsidRPr="00C104A0">
        <w:rPr>
          <w:rFonts w:ascii="Century Gothic" w:hAnsi="Century Gothic"/>
          <w:snapToGrid w:val="0"/>
          <w:sz w:val="21"/>
          <w:szCs w:val="21"/>
        </w:rPr>
        <w:t xml:space="preserve">a term derived from the German word for </w:t>
      </w:r>
      <w:r w:rsidRPr="00C104A0">
        <w:rPr>
          <w:rFonts w:ascii="Century Gothic" w:hAnsi="Century Gothic"/>
          <w:i/>
          <w:snapToGrid w:val="0"/>
          <w:sz w:val="21"/>
          <w:szCs w:val="21"/>
        </w:rPr>
        <w:t>gesture</w:t>
      </w:r>
      <w:r w:rsidRPr="00C104A0">
        <w:rPr>
          <w:rFonts w:ascii="Century Gothic" w:hAnsi="Century Gothic"/>
          <w:snapToGrid w:val="0"/>
          <w:sz w:val="21"/>
          <w:szCs w:val="21"/>
        </w:rPr>
        <w:t xml:space="preserve"> to refer to the actor’s or </w:t>
      </w:r>
      <w:proofErr w:type="gramStart"/>
      <w:r w:rsidRPr="00C104A0">
        <w:rPr>
          <w:rFonts w:ascii="Century Gothic" w:hAnsi="Century Gothic"/>
          <w:snapToGrid w:val="0"/>
          <w:sz w:val="21"/>
          <w:szCs w:val="21"/>
        </w:rPr>
        <w:t>ensemble’s</w:t>
      </w:r>
      <w:proofErr w:type="gramEnd"/>
      <w:r w:rsidRPr="00C104A0">
        <w:rPr>
          <w:rFonts w:ascii="Century Gothic" w:hAnsi="Century Gothic"/>
          <w:snapToGrid w:val="0"/>
          <w:sz w:val="21"/>
          <w:szCs w:val="21"/>
        </w:rPr>
        <w:t xml:space="preserve"> physical actions which reveal the thematic ideas of the play.</w:t>
      </w:r>
    </w:p>
    <w:p w:rsidR="00A76C00" w:rsidRPr="00C104A0" w:rsidRDefault="00A76C00" w:rsidP="00A76C00">
      <w:pPr>
        <w:rPr>
          <w:rFonts w:ascii="Century Gothic" w:hAnsi="Century Gothic"/>
          <w:b/>
          <w:sz w:val="21"/>
          <w:szCs w:val="21"/>
        </w:rPr>
      </w:pPr>
      <w:r w:rsidRPr="00C104A0">
        <w:rPr>
          <w:rFonts w:ascii="Century Gothic" w:hAnsi="Century Gothic"/>
          <w:b/>
          <w:sz w:val="21"/>
          <w:szCs w:val="21"/>
        </w:rPr>
        <w:t xml:space="preserve">Paralanguage: </w:t>
      </w:r>
      <w:r w:rsidRPr="00C104A0">
        <w:rPr>
          <w:rFonts w:ascii="Century Gothic" w:hAnsi="Century Gothic"/>
          <w:sz w:val="21"/>
          <w:szCs w:val="21"/>
        </w:rPr>
        <w:t>the system of non-phonemic but vocal factors in speech, such as tone of voice, tempo of speech, and sighing, by which communication is assisted.</w:t>
      </w:r>
    </w:p>
    <w:p w:rsidR="00A76C00" w:rsidRPr="00C104A0" w:rsidRDefault="00A76C00" w:rsidP="00A76C00">
      <w:pPr>
        <w:rPr>
          <w:rFonts w:ascii="Century Gothic" w:hAnsi="Century Gothic"/>
          <w:b/>
          <w:sz w:val="21"/>
          <w:szCs w:val="21"/>
        </w:rPr>
      </w:pPr>
      <w:r w:rsidRPr="00C104A0">
        <w:rPr>
          <w:rFonts w:ascii="Century Gothic" w:hAnsi="Century Gothic" w:cs="TTE2528630t00"/>
          <w:b/>
          <w:sz w:val="21"/>
          <w:szCs w:val="21"/>
        </w:rPr>
        <w:t>Entrance and Exits:</w:t>
      </w:r>
      <w:r w:rsidRPr="00C104A0">
        <w:rPr>
          <w:rFonts w:ascii="Century Gothic" w:hAnsi="Century Gothic"/>
          <w:b/>
          <w:sz w:val="21"/>
          <w:szCs w:val="21"/>
        </w:rPr>
        <w:t xml:space="preserve"> </w:t>
      </w:r>
      <w:r w:rsidRPr="00C104A0">
        <w:rPr>
          <w:rFonts w:ascii="Century Gothic" w:hAnsi="Century Gothic" w:cs="TTE23FEDF0t00"/>
          <w:sz w:val="21"/>
          <w:szCs w:val="21"/>
        </w:rPr>
        <w:t>It is important to notice when characters exit and enter a scene. Pay particular</w:t>
      </w:r>
      <w:r w:rsidRPr="00C104A0">
        <w:rPr>
          <w:rFonts w:ascii="Century Gothic" w:hAnsi="Century Gothic"/>
          <w:b/>
          <w:sz w:val="21"/>
          <w:szCs w:val="21"/>
        </w:rPr>
        <w:t xml:space="preserve"> </w:t>
      </w:r>
      <w:r w:rsidRPr="00C104A0">
        <w:rPr>
          <w:rFonts w:ascii="Century Gothic" w:hAnsi="Century Gothic" w:cs="TTE23FEDF0t00"/>
          <w:sz w:val="21"/>
          <w:szCs w:val="21"/>
        </w:rPr>
        <w:t>attention to what is being said as they enter or what they say as they leave.</w:t>
      </w:r>
    </w:p>
    <w:p w:rsidR="00A76C00" w:rsidRPr="00C104A0" w:rsidRDefault="00A76C00" w:rsidP="00A76C00">
      <w:pPr>
        <w:autoSpaceDE w:val="0"/>
        <w:autoSpaceDN w:val="0"/>
        <w:adjustRightInd w:val="0"/>
        <w:spacing w:after="0" w:line="240" w:lineRule="auto"/>
        <w:rPr>
          <w:rFonts w:ascii="Century Gothic" w:hAnsi="Century Gothic" w:cs="TTE2528630t00"/>
          <w:b/>
          <w:sz w:val="21"/>
          <w:szCs w:val="21"/>
        </w:rPr>
      </w:pPr>
      <w:r w:rsidRPr="00C104A0">
        <w:rPr>
          <w:rFonts w:ascii="Century Gothic" w:hAnsi="Century Gothic" w:cs="TTE2528630t00"/>
          <w:b/>
          <w:sz w:val="21"/>
          <w:szCs w:val="21"/>
        </w:rPr>
        <w:t xml:space="preserve">Symbolism: </w:t>
      </w:r>
      <w:r w:rsidRPr="00C104A0">
        <w:rPr>
          <w:rFonts w:ascii="Century Gothic" w:hAnsi="Century Gothic" w:cs="TTE23FEDF0t00"/>
          <w:sz w:val="21"/>
          <w:szCs w:val="21"/>
        </w:rPr>
        <w:t>When an object is used to represent something else, e.g. a broken vase may symbolise a broken relationship.</w:t>
      </w:r>
    </w:p>
    <w:p w:rsidR="00A76C00" w:rsidRPr="00C104A0" w:rsidRDefault="00A76C00" w:rsidP="00A76C00">
      <w:pPr>
        <w:autoSpaceDE w:val="0"/>
        <w:autoSpaceDN w:val="0"/>
        <w:adjustRightInd w:val="0"/>
        <w:spacing w:after="0" w:line="240" w:lineRule="auto"/>
        <w:rPr>
          <w:rFonts w:ascii="Century Gothic" w:hAnsi="Century Gothic" w:cs="TTE23FEDF0t00"/>
          <w:sz w:val="21"/>
          <w:szCs w:val="21"/>
        </w:rPr>
      </w:pPr>
    </w:p>
    <w:p w:rsidR="00A76C00" w:rsidRPr="00C104A0" w:rsidRDefault="00A76C00" w:rsidP="00A76C00">
      <w:pPr>
        <w:autoSpaceDE w:val="0"/>
        <w:autoSpaceDN w:val="0"/>
        <w:adjustRightInd w:val="0"/>
        <w:spacing w:after="0" w:line="240" w:lineRule="auto"/>
        <w:rPr>
          <w:rFonts w:ascii="Century Gothic" w:hAnsi="Century Gothic" w:cs="TTE23FEDF0t00"/>
          <w:sz w:val="21"/>
          <w:szCs w:val="21"/>
        </w:rPr>
      </w:pPr>
      <w:r w:rsidRPr="00C104A0">
        <w:rPr>
          <w:rFonts w:ascii="Century Gothic" w:hAnsi="Century Gothic" w:cs="TTE2528630t00"/>
          <w:b/>
          <w:sz w:val="21"/>
          <w:szCs w:val="21"/>
        </w:rPr>
        <w:t>Off-stage:</w:t>
      </w:r>
      <w:r w:rsidRPr="00C104A0">
        <w:rPr>
          <w:rFonts w:ascii="Century Gothic" w:hAnsi="Century Gothic" w:cs="TTE2528630t00"/>
          <w:sz w:val="21"/>
          <w:szCs w:val="21"/>
        </w:rPr>
        <w:t xml:space="preserve"> </w:t>
      </w:r>
      <w:r w:rsidRPr="00C104A0">
        <w:rPr>
          <w:rFonts w:ascii="Century Gothic" w:hAnsi="Century Gothic" w:cs="TTE23FEDF0t00"/>
          <w:sz w:val="21"/>
          <w:szCs w:val="21"/>
        </w:rPr>
        <w:t>Noises off-stage may indicate the coming of conflict, of something bad likely to</w:t>
      </w:r>
      <w:r w:rsidRPr="00C104A0">
        <w:rPr>
          <w:rFonts w:ascii="Century Gothic" w:hAnsi="Century Gothic" w:cs="TTE2528630t00"/>
          <w:sz w:val="21"/>
          <w:szCs w:val="21"/>
        </w:rPr>
        <w:t xml:space="preserve"> </w:t>
      </w:r>
      <w:r w:rsidRPr="00C104A0">
        <w:rPr>
          <w:rFonts w:ascii="Century Gothic" w:hAnsi="Century Gothic" w:cs="TTE23FEDF0t00"/>
          <w:sz w:val="21"/>
          <w:szCs w:val="21"/>
        </w:rPr>
        <w:t>happen.</w:t>
      </w:r>
    </w:p>
    <w:p w:rsidR="00A76C00" w:rsidRPr="00C104A0" w:rsidRDefault="00A76C00" w:rsidP="00A76C00">
      <w:pPr>
        <w:autoSpaceDE w:val="0"/>
        <w:autoSpaceDN w:val="0"/>
        <w:adjustRightInd w:val="0"/>
        <w:spacing w:after="0" w:line="240" w:lineRule="auto"/>
        <w:rPr>
          <w:rFonts w:ascii="Century Gothic" w:hAnsi="Century Gothic" w:cs="TTE2528630t00"/>
          <w:sz w:val="21"/>
          <w:szCs w:val="21"/>
        </w:rPr>
      </w:pPr>
    </w:p>
    <w:p w:rsidR="00A76C00" w:rsidRPr="006E3FDE" w:rsidRDefault="00A76C00" w:rsidP="00A76C00">
      <w:pPr>
        <w:autoSpaceDE w:val="0"/>
        <w:autoSpaceDN w:val="0"/>
        <w:adjustRightInd w:val="0"/>
        <w:spacing w:after="0" w:line="240" w:lineRule="auto"/>
        <w:rPr>
          <w:rFonts w:ascii="Century Gothic" w:hAnsi="Century Gothic"/>
          <w:b/>
          <w:sz w:val="36"/>
          <w:szCs w:val="24"/>
        </w:rPr>
      </w:pPr>
      <w:r w:rsidRPr="00C104A0">
        <w:rPr>
          <w:rFonts w:ascii="Century Gothic" w:hAnsi="Century Gothic" w:cs="TTE2528630t00"/>
          <w:b/>
          <w:sz w:val="21"/>
          <w:szCs w:val="21"/>
        </w:rPr>
        <w:t xml:space="preserve">Recurring Imagery: </w:t>
      </w:r>
      <w:r w:rsidRPr="00C104A0">
        <w:rPr>
          <w:rFonts w:ascii="Century Gothic" w:hAnsi="Century Gothic" w:cs="TTE23FEDF0t00"/>
          <w:sz w:val="21"/>
          <w:szCs w:val="21"/>
        </w:rPr>
        <w:t>Look out for repeated words, phrases and images. Together, these create a sense of</w:t>
      </w:r>
      <w:r w:rsidRPr="00C104A0">
        <w:rPr>
          <w:rFonts w:ascii="Century Gothic" w:hAnsi="Century Gothic" w:cs="TTE2528630t00"/>
          <w:b/>
          <w:sz w:val="21"/>
          <w:szCs w:val="21"/>
        </w:rPr>
        <w:t xml:space="preserve"> </w:t>
      </w:r>
      <w:r w:rsidRPr="00C104A0">
        <w:rPr>
          <w:rFonts w:ascii="Century Gothic" w:hAnsi="Century Gothic" w:cs="TTE23FEDF0t00"/>
          <w:sz w:val="21"/>
          <w:szCs w:val="21"/>
        </w:rPr>
        <w:t>mood or a key theme, e.g. references to chains may suggest the feeling of</w:t>
      </w:r>
      <w:r w:rsidRPr="00C104A0">
        <w:rPr>
          <w:rFonts w:ascii="Century Gothic" w:hAnsi="Century Gothic" w:cs="TTE2528630t00"/>
          <w:b/>
          <w:sz w:val="21"/>
          <w:szCs w:val="21"/>
        </w:rPr>
        <w:t xml:space="preserve"> </w:t>
      </w:r>
      <w:r w:rsidRPr="00C104A0">
        <w:rPr>
          <w:rFonts w:ascii="Century Gothic" w:hAnsi="Century Gothic" w:cs="TTE23FEDF0t00"/>
          <w:sz w:val="21"/>
          <w:szCs w:val="21"/>
        </w:rPr>
        <w:t>imprisonment.</w:t>
      </w:r>
      <w:r w:rsidRPr="006E3FDE">
        <w:rPr>
          <w:rFonts w:ascii="Century Gothic" w:hAnsi="Century Gothic"/>
          <w:b/>
          <w:sz w:val="36"/>
          <w:szCs w:val="24"/>
        </w:rPr>
        <w:t xml:space="preserve"> </w:t>
      </w:r>
    </w:p>
    <w:p w:rsidR="00A76C00" w:rsidRPr="007C006F" w:rsidRDefault="00A76C00" w:rsidP="00A76C00">
      <w:pPr>
        <w:autoSpaceDE w:val="0"/>
        <w:autoSpaceDN w:val="0"/>
        <w:adjustRightInd w:val="0"/>
        <w:spacing w:after="0" w:line="240" w:lineRule="auto"/>
        <w:rPr>
          <w:rFonts w:ascii="Century Gothic" w:hAnsi="Century Gothic" w:cs="TTE2528630t00"/>
          <w:b/>
          <w:sz w:val="2"/>
        </w:rPr>
      </w:pPr>
    </w:p>
    <w:p w:rsidR="00C82507" w:rsidRDefault="00C82507">
      <w:bookmarkStart w:id="8" w:name="_GoBack"/>
      <w:bookmarkEnd w:id="8"/>
    </w:p>
    <w:sectPr w:rsidR="00C82507" w:rsidSect="00E5385D">
      <w:pgSz w:w="11906" w:h="16838"/>
      <w:pgMar w:top="426" w:right="707" w:bottom="709" w:left="709" w:header="709" w:footer="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OLLYWOOD STARFIRE">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TE23FEDF0t00">
    <w:panose1 w:val="00000000000000000000"/>
    <w:charset w:val="00"/>
    <w:family w:val="auto"/>
    <w:notTrueType/>
    <w:pitch w:val="default"/>
    <w:sig w:usb0="00000003" w:usb1="00000000" w:usb2="00000000" w:usb3="00000000" w:csb0="00000001" w:csb1="00000000"/>
  </w:font>
  <w:font w:name="HAGAGH+TimesNewRoman">
    <w:altName w:val="Times New Roman"/>
    <w:panose1 w:val="00000000000000000000"/>
    <w:charset w:val="00"/>
    <w:family w:val="roman"/>
    <w:notTrueType/>
    <w:pitch w:val="default"/>
    <w:sig w:usb0="00000003" w:usb1="00000000" w:usb2="00000000" w:usb3="00000000" w:csb0="00000001" w:csb1="00000000"/>
  </w:font>
  <w:font w:name="TTE252863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3B52"/>
    <w:multiLevelType w:val="hybridMultilevel"/>
    <w:tmpl w:val="D9900FB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0CB1A2E"/>
    <w:multiLevelType w:val="multilevel"/>
    <w:tmpl w:val="2D94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9240D"/>
    <w:multiLevelType w:val="multilevel"/>
    <w:tmpl w:val="5E78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177517"/>
    <w:multiLevelType w:val="multilevel"/>
    <w:tmpl w:val="7DB27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872BBF"/>
    <w:multiLevelType w:val="hybridMultilevel"/>
    <w:tmpl w:val="D3BEC6E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6F013FD4"/>
    <w:multiLevelType w:val="multilevel"/>
    <w:tmpl w:val="F6DE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00"/>
    <w:rsid w:val="00012D83"/>
    <w:rsid w:val="000158CE"/>
    <w:rsid w:val="00021AE2"/>
    <w:rsid w:val="00021C82"/>
    <w:rsid w:val="00023EFC"/>
    <w:rsid w:val="00024E6F"/>
    <w:rsid w:val="00026089"/>
    <w:rsid w:val="00030350"/>
    <w:rsid w:val="00033612"/>
    <w:rsid w:val="0003403E"/>
    <w:rsid w:val="000363EC"/>
    <w:rsid w:val="00046963"/>
    <w:rsid w:val="00051883"/>
    <w:rsid w:val="00053B36"/>
    <w:rsid w:val="000606D1"/>
    <w:rsid w:val="0006079E"/>
    <w:rsid w:val="00072B9F"/>
    <w:rsid w:val="0008178E"/>
    <w:rsid w:val="000817A0"/>
    <w:rsid w:val="00084F33"/>
    <w:rsid w:val="00085BF3"/>
    <w:rsid w:val="000900DD"/>
    <w:rsid w:val="00097B9F"/>
    <w:rsid w:val="000A2CA2"/>
    <w:rsid w:val="000A6041"/>
    <w:rsid w:val="000B7C0D"/>
    <w:rsid w:val="000C2646"/>
    <w:rsid w:val="000C6665"/>
    <w:rsid w:val="000C6789"/>
    <w:rsid w:val="000C7860"/>
    <w:rsid w:val="000D0A5B"/>
    <w:rsid w:val="000D16B5"/>
    <w:rsid w:val="000D1BB4"/>
    <w:rsid w:val="000D5259"/>
    <w:rsid w:val="000D5AC9"/>
    <w:rsid w:val="000D5FDA"/>
    <w:rsid w:val="000E2588"/>
    <w:rsid w:val="000E5EE4"/>
    <w:rsid w:val="000F0B8A"/>
    <w:rsid w:val="000F140E"/>
    <w:rsid w:val="000F220E"/>
    <w:rsid w:val="00100829"/>
    <w:rsid w:val="00102799"/>
    <w:rsid w:val="00103982"/>
    <w:rsid w:val="00103D50"/>
    <w:rsid w:val="001110B3"/>
    <w:rsid w:val="00113A66"/>
    <w:rsid w:val="00117B2F"/>
    <w:rsid w:val="001225FF"/>
    <w:rsid w:val="00122B13"/>
    <w:rsid w:val="0012646A"/>
    <w:rsid w:val="00145826"/>
    <w:rsid w:val="0015158A"/>
    <w:rsid w:val="001573B0"/>
    <w:rsid w:val="00157A42"/>
    <w:rsid w:val="00162817"/>
    <w:rsid w:val="00166365"/>
    <w:rsid w:val="0016769B"/>
    <w:rsid w:val="0016793D"/>
    <w:rsid w:val="00170BD7"/>
    <w:rsid w:val="00170F70"/>
    <w:rsid w:val="00175643"/>
    <w:rsid w:val="0017630E"/>
    <w:rsid w:val="00180BFE"/>
    <w:rsid w:val="00181055"/>
    <w:rsid w:val="001878AF"/>
    <w:rsid w:val="001921F4"/>
    <w:rsid w:val="001971CD"/>
    <w:rsid w:val="001A0F63"/>
    <w:rsid w:val="001A30AF"/>
    <w:rsid w:val="001A39BA"/>
    <w:rsid w:val="001A49C1"/>
    <w:rsid w:val="001B1595"/>
    <w:rsid w:val="001B4A25"/>
    <w:rsid w:val="001B7A1D"/>
    <w:rsid w:val="001C3A8A"/>
    <w:rsid w:val="001D48D5"/>
    <w:rsid w:val="001D50E6"/>
    <w:rsid w:val="001E772A"/>
    <w:rsid w:val="001F3D4E"/>
    <w:rsid w:val="001F5797"/>
    <w:rsid w:val="001F5CE3"/>
    <w:rsid w:val="0020061B"/>
    <w:rsid w:val="002025BB"/>
    <w:rsid w:val="0020285E"/>
    <w:rsid w:val="00203422"/>
    <w:rsid w:val="0020392E"/>
    <w:rsid w:val="0021441E"/>
    <w:rsid w:val="00223040"/>
    <w:rsid w:val="00224E22"/>
    <w:rsid w:val="00226A4D"/>
    <w:rsid w:val="00227C4A"/>
    <w:rsid w:val="0023237C"/>
    <w:rsid w:val="002352F4"/>
    <w:rsid w:val="00246C81"/>
    <w:rsid w:val="002632A3"/>
    <w:rsid w:val="002647BB"/>
    <w:rsid w:val="00272892"/>
    <w:rsid w:val="0027300A"/>
    <w:rsid w:val="00273389"/>
    <w:rsid w:val="002756DC"/>
    <w:rsid w:val="00284163"/>
    <w:rsid w:val="00286BDA"/>
    <w:rsid w:val="0028754B"/>
    <w:rsid w:val="00287A5C"/>
    <w:rsid w:val="00291FEB"/>
    <w:rsid w:val="00293CD7"/>
    <w:rsid w:val="00296223"/>
    <w:rsid w:val="002979A1"/>
    <w:rsid w:val="002A2397"/>
    <w:rsid w:val="002A3652"/>
    <w:rsid w:val="002A4298"/>
    <w:rsid w:val="002A5289"/>
    <w:rsid w:val="002B18C7"/>
    <w:rsid w:val="002C0678"/>
    <w:rsid w:val="002C0A39"/>
    <w:rsid w:val="002C1DA3"/>
    <w:rsid w:val="002C316E"/>
    <w:rsid w:val="002C60C5"/>
    <w:rsid w:val="002C6A14"/>
    <w:rsid w:val="002D747B"/>
    <w:rsid w:val="002E76DE"/>
    <w:rsid w:val="002F0BCB"/>
    <w:rsid w:val="002F2026"/>
    <w:rsid w:val="002F2FC1"/>
    <w:rsid w:val="002F3953"/>
    <w:rsid w:val="0030127D"/>
    <w:rsid w:val="00303CB1"/>
    <w:rsid w:val="00303E60"/>
    <w:rsid w:val="0030435D"/>
    <w:rsid w:val="00305CAB"/>
    <w:rsid w:val="003127F2"/>
    <w:rsid w:val="00312BE3"/>
    <w:rsid w:val="00317712"/>
    <w:rsid w:val="00320498"/>
    <w:rsid w:val="003333DC"/>
    <w:rsid w:val="00333F23"/>
    <w:rsid w:val="00341907"/>
    <w:rsid w:val="0034227B"/>
    <w:rsid w:val="00343A80"/>
    <w:rsid w:val="003535CE"/>
    <w:rsid w:val="0035442E"/>
    <w:rsid w:val="00354A05"/>
    <w:rsid w:val="003621AE"/>
    <w:rsid w:val="00362E6F"/>
    <w:rsid w:val="00365543"/>
    <w:rsid w:val="0037175E"/>
    <w:rsid w:val="00375AF1"/>
    <w:rsid w:val="00377997"/>
    <w:rsid w:val="0038201C"/>
    <w:rsid w:val="003905A3"/>
    <w:rsid w:val="003910B0"/>
    <w:rsid w:val="00391964"/>
    <w:rsid w:val="00393084"/>
    <w:rsid w:val="00396E9B"/>
    <w:rsid w:val="00397454"/>
    <w:rsid w:val="003A129D"/>
    <w:rsid w:val="003A1BE8"/>
    <w:rsid w:val="003A6990"/>
    <w:rsid w:val="003B056E"/>
    <w:rsid w:val="003B2736"/>
    <w:rsid w:val="003B289C"/>
    <w:rsid w:val="003B7B5E"/>
    <w:rsid w:val="003C20F8"/>
    <w:rsid w:val="003C549A"/>
    <w:rsid w:val="003C7008"/>
    <w:rsid w:val="003D5C55"/>
    <w:rsid w:val="003D7DAA"/>
    <w:rsid w:val="003F4266"/>
    <w:rsid w:val="00400418"/>
    <w:rsid w:val="004059E5"/>
    <w:rsid w:val="00405BBF"/>
    <w:rsid w:val="00421B60"/>
    <w:rsid w:val="004227FC"/>
    <w:rsid w:val="00422FC6"/>
    <w:rsid w:val="00423E6E"/>
    <w:rsid w:val="004267CB"/>
    <w:rsid w:val="00427416"/>
    <w:rsid w:val="00432321"/>
    <w:rsid w:val="00435917"/>
    <w:rsid w:val="00437D39"/>
    <w:rsid w:val="004406EF"/>
    <w:rsid w:val="004408B4"/>
    <w:rsid w:val="004534E5"/>
    <w:rsid w:val="00453589"/>
    <w:rsid w:val="004539BF"/>
    <w:rsid w:val="004604A2"/>
    <w:rsid w:val="00460C1F"/>
    <w:rsid w:val="004629D9"/>
    <w:rsid w:val="00467E19"/>
    <w:rsid w:val="0047580D"/>
    <w:rsid w:val="004759D3"/>
    <w:rsid w:val="00485857"/>
    <w:rsid w:val="00485EA3"/>
    <w:rsid w:val="004958D7"/>
    <w:rsid w:val="004959E7"/>
    <w:rsid w:val="00497E20"/>
    <w:rsid w:val="004A25E8"/>
    <w:rsid w:val="004A7157"/>
    <w:rsid w:val="004B180B"/>
    <w:rsid w:val="004B2135"/>
    <w:rsid w:val="004B384D"/>
    <w:rsid w:val="004B4E2B"/>
    <w:rsid w:val="004B51CC"/>
    <w:rsid w:val="004C0210"/>
    <w:rsid w:val="004C07A0"/>
    <w:rsid w:val="004C321D"/>
    <w:rsid w:val="004C3FD2"/>
    <w:rsid w:val="004C7A05"/>
    <w:rsid w:val="004D1C6E"/>
    <w:rsid w:val="004D2C95"/>
    <w:rsid w:val="004D4A62"/>
    <w:rsid w:val="004D4FA9"/>
    <w:rsid w:val="004D52FC"/>
    <w:rsid w:val="004D59A5"/>
    <w:rsid w:val="004E193C"/>
    <w:rsid w:val="004E1EC5"/>
    <w:rsid w:val="004E282A"/>
    <w:rsid w:val="004E5F33"/>
    <w:rsid w:val="004E6412"/>
    <w:rsid w:val="004F1CB8"/>
    <w:rsid w:val="004F2886"/>
    <w:rsid w:val="004F4D59"/>
    <w:rsid w:val="004F65CC"/>
    <w:rsid w:val="00505B76"/>
    <w:rsid w:val="0051392E"/>
    <w:rsid w:val="00515D75"/>
    <w:rsid w:val="0052035D"/>
    <w:rsid w:val="00531684"/>
    <w:rsid w:val="00531CDB"/>
    <w:rsid w:val="00531D37"/>
    <w:rsid w:val="00532371"/>
    <w:rsid w:val="005339FB"/>
    <w:rsid w:val="005356FD"/>
    <w:rsid w:val="005370BE"/>
    <w:rsid w:val="0053763F"/>
    <w:rsid w:val="00540BD0"/>
    <w:rsid w:val="00544914"/>
    <w:rsid w:val="0054771A"/>
    <w:rsid w:val="0055124C"/>
    <w:rsid w:val="0055320C"/>
    <w:rsid w:val="00557BC1"/>
    <w:rsid w:val="005628DE"/>
    <w:rsid w:val="0056659C"/>
    <w:rsid w:val="0057137A"/>
    <w:rsid w:val="00572188"/>
    <w:rsid w:val="0058064D"/>
    <w:rsid w:val="005807AE"/>
    <w:rsid w:val="00580969"/>
    <w:rsid w:val="005812B4"/>
    <w:rsid w:val="00583F8A"/>
    <w:rsid w:val="00584317"/>
    <w:rsid w:val="005850C7"/>
    <w:rsid w:val="005855B2"/>
    <w:rsid w:val="00586705"/>
    <w:rsid w:val="00590446"/>
    <w:rsid w:val="00593EDE"/>
    <w:rsid w:val="005960C6"/>
    <w:rsid w:val="00596276"/>
    <w:rsid w:val="005A4DD2"/>
    <w:rsid w:val="005B0829"/>
    <w:rsid w:val="005B148D"/>
    <w:rsid w:val="005B5254"/>
    <w:rsid w:val="005D294B"/>
    <w:rsid w:val="005E0996"/>
    <w:rsid w:val="005E5EED"/>
    <w:rsid w:val="005E6571"/>
    <w:rsid w:val="005E661B"/>
    <w:rsid w:val="005E7B7A"/>
    <w:rsid w:val="005E7C22"/>
    <w:rsid w:val="005E7EA6"/>
    <w:rsid w:val="0061021E"/>
    <w:rsid w:val="006146E7"/>
    <w:rsid w:val="00615DDE"/>
    <w:rsid w:val="006179AD"/>
    <w:rsid w:val="00622724"/>
    <w:rsid w:val="00630BCA"/>
    <w:rsid w:val="0063397F"/>
    <w:rsid w:val="00640982"/>
    <w:rsid w:val="00642106"/>
    <w:rsid w:val="0065127F"/>
    <w:rsid w:val="00660754"/>
    <w:rsid w:val="00661FEF"/>
    <w:rsid w:val="00662469"/>
    <w:rsid w:val="00667994"/>
    <w:rsid w:val="00671FA0"/>
    <w:rsid w:val="00676AB3"/>
    <w:rsid w:val="00677AD7"/>
    <w:rsid w:val="006829F5"/>
    <w:rsid w:val="00684B48"/>
    <w:rsid w:val="00691090"/>
    <w:rsid w:val="00695610"/>
    <w:rsid w:val="0069681F"/>
    <w:rsid w:val="006A0F17"/>
    <w:rsid w:val="006A1C7A"/>
    <w:rsid w:val="006A2DCA"/>
    <w:rsid w:val="006A6608"/>
    <w:rsid w:val="006B1FBD"/>
    <w:rsid w:val="006B4094"/>
    <w:rsid w:val="006B6532"/>
    <w:rsid w:val="006C45D6"/>
    <w:rsid w:val="006C5341"/>
    <w:rsid w:val="006C5ADF"/>
    <w:rsid w:val="006D082F"/>
    <w:rsid w:val="006D3B3D"/>
    <w:rsid w:val="006D50B1"/>
    <w:rsid w:val="006E0A78"/>
    <w:rsid w:val="006F4EB0"/>
    <w:rsid w:val="006F6D20"/>
    <w:rsid w:val="006F704F"/>
    <w:rsid w:val="006F7F1F"/>
    <w:rsid w:val="00702141"/>
    <w:rsid w:val="00711E2E"/>
    <w:rsid w:val="00716172"/>
    <w:rsid w:val="007225A8"/>
    <w:rsid w:val="00724F01"/>
    <w:rsid w:val="0072508A"/>
    <w:rsid w:val="00726798"/>
    <w:rsid w:val="00730080"/>
    <w:rsid w:val="00734C7B"/>
    <w:rsid w:val="00741B78"/>
    <w:rsid w:val="00746F4F"/>
    <w:rsid w:val="007524C6"/>
    <w:rsid w:val="00757461"/>
    <w:rsid w:val="00757C70"/>
    <w:rsid w:val="007606A3"/>
    <w:rsid w:val="007628B1"/>
    <w:rsid w:val="007632F5"/>
    <w:rsid w:val="00764983"/>
    <w:rsid w:val="00765330"/>
    <w:rsid w:val="0076592A"/>
    <w:rsid w:val="00766DB1"/>
    <w:rsid w:val="007727A9"/>
    <w:rsid w:val="00773458"/>
    <w:rsid w:val="007757BB"/>
    <w:rsid w:val="00775BD6"/>
    <w:rsid w:val="00776450"/>
    <w:rsid w:val="007811D8"/>
    <w:rsid w:val="00781227"/>
    <w:rsid w:val="007820EA"/>
    <w:rsid w:val="0079123F"/>
    <w:rsid w:val="00793B52"/>
    <w:rsid w:val="007956CB"/>
    <w:rsid w:val="007963AE"/>
    <w:rsid w:val="007A2E69"/>
    <w:rsid w:val="007B1CC6"/>
    <w:rsid w:val="007B47E3"/>
    <w:rsid w:val="007B547A"/>
    <w:rsid w:val="007C1988"/>
    <w:rsid w:val="007C5335"/>
    <w:rsid w:val="007C7F4E"/>
    <w:rsid w:val="007D04CE"/>
    <w:rsid w:val="007E2879"/>
    <w:rsid w:val="007E370B"/>
    <w:rsid w:val="007E5905"/>
    <w:rsid w:val="007E77DE"/>
    <w:rsid w:val="007F1211"/>
    <w:rsid w:val="007F3F2C"/>
    <w:rsid w:val="007F5293"/>
    <w:rsid w:val="00801A1C"/>
    <w:rsid w:val="00802FC9"/>
    <w:rsid w:val="008043B9"/>
    <w:rsid w:val="0080474F"/>
    <w:rsid w:val="008052F4"/>
    <w:rsid w:val="00805403"/>
    <w:rsid w:val="00807D3C"/>
    <w:rsid w:val="00814FF7"/>
    <w:rsid w:val="0081690A"/>
    <w:rsid w:val="00832D10"/>
    <w:rsid w:val="00835003"/>
    <w:rsid w:val="00836684"/>
    <w:rsid w:val="00837392"/>
    <w:rsid w:val="00841125"/>
    <w:rsid w:val="00841B97"/>
    <w:rsid w:val="00842EB4"/>
    <w:rsid w:val="008463BA"/>
    <w:rsid w:val="00847B02"/>
    <w:rsid w:val="008507AC"/>
    <w:rsid w:val="00851408"/>
    <w:rsid w:val="00851C78"/>
    <w:rsid w:val="00853317"/>
    <w:rsid w:val="0085404E"/>
    <w:rsid w:val="008629C5"/>
    <w:rsid w:val="00870330"/>
    <w:rsid w:val="00871123"/>
    <w:rsid w:val="00872692"/>
    <w:rsid w:val="00873EB3"/>
    <w:rsid w:val="00873F6E"/>
    <w:rsid w:val="00881EFF"/>
    <w:rsid w:val="00887B55"/>
    <w:rsid w:val="0089233C"/>
    <w:rsid w:val="00892F74"/>
    <w:rsid w:val="00893E51"/>
    <w:rsid w:val="008A47A5"/>
    <w:rsid w:val="008A5374"/>
    <w:rsid w:val="008A754C"/>
    <w:rsid w:val="008B2EDC"/>
    <w:rsid w:val="008B34C6"/>
    <w:rsid w:val="008B3FFA"/>
    <w:rsid w:val="008B445D"/>
    <w:rsid w:val="008B5592"/>
    <w:rsid w:val="008B6F8C"/>
    <w:rsid w:val="008C0136"/>
    <w:rsid w:val="008C1D49"/>
    <w:rsid w:val="008C40CB"/>
    <w:rsid w:val="008C4B12"/>
    <w:rsid w:val="008D3C2F"/>
    <w:rsid w:val="008D40B5"/>
    <w:rsid w:val="008E4A72"/>
    <w:rsid w:val="008E4F8E"/>
    <w:rsid w:val="008E609A"/>
    <w:rsid w:val="008F5C30"/>
    <w:rsid w:val="0090561C"/>
    <w:rsid w:val="00906999"/>
    <w:rsid w:val="00912B4F"/>
    <w:rsid w:val="009132F6"/>
    <w:rsid w:val="00916095"/>
    <w:rsid w:val="009172A2"/>
    <w:rsid w:val="00923C5C"/>
    <w:rsid w:val="00924452"/>
    <w:rsid w:val="00924F70"/>
    <w:rsid w:val="0092655E"/>
    <w:rsid w:val="00931251"/>
    <w:rsid w:val="00932EA0"/>
    <w:rsid w:val="00945A78"/>
    <w:rsid w:val="00945E05"/>
    <w:rsid w:val="00950D8A"/>
    <w:rsid w:val="00954A58"/>
    <w:rsid w:val="0095618C"/>
    <w:rsid w:val="009613FC"/>
    <w:rsid w:val="009627F5"/>
    <w:rsid w:val="00963E76"/>
    <w:rsid w:val="00964541"/>
    <w:rsid w:val="009678CB"/>
    <w:rsid w:val="0097277B"/>
    <w:rsid w:val="009731B6"/>
    <w:rsid w:val="00974A34"/>
    <w:rsid w:val="00974AC3"/>
    <w:rsid w:val="00980BFA"/>
    <w:rsid w:val="00983730"/>
    <w:rsid w:val="00986F4B"/>
    <w:rsid w:val="00995E2D"/>
    <w:rsid w:val="0099695F"/>
    <w:rsid w:val="009A2379"/>
    <w:rsid w:val="009A2570"/>
    <w:rsid w:val="009A7EF4"/>
    <w:rsid w:val="009B4BAE"/>
    <w:rsid w:val="009B56CC"/>
    <w:rsid w:val="009C0124"/>
    <w:rsid w:val="009C543D"/>
    <w:rsid w:val="009C5443"/>
    <w:rsid w:val="009C701C"/>
    <w:rsid w:val="009D5D14"/>
    <w:rsid w:val="009E0B54"/>
    <w:rsid w:val="009E33EC"/>
    <w:rsid w:val="009E4037"/>
    <w:rsid w:val="009E50DB"/>
    <w:rsid w:val="009E5D7B"/>
    <w:rsid w:val="009E6560"/>
    <w:rsid w:val="009F09A0"/>
    <w:rsid w:val="009F744A"/>
    <w:rsid w:val="00A00E82"/>
    <w:rsid w:val="00A1619F"/>
    <w:rsid w:val="00A16BB8"/>
    <w:rsid w:val="00A22077"/>
    <w:rsid w:val="00A22F00"/>
    <w:rsid w:val="00A23D7C"/>
    <w:rsid w:val="00A254A4"/>
    <w:rsid w:val="00A279FF"/>
    <w:rsid w:val="00A3015B"/>
    <w:rsid w:val="00A34F6B"/>
    <w:rsid w:val="00A361F4"/>
    <w:rsid w:val="00A45BA3"/>
    <w:rsid w:val="00A461C6"/>
    <w:rsid w:val="00A54CF1"/>
    <w:rsid w:val="00A62239"/>
    <w:rsid w:val="00A65DCC"/>
    <w:rsid w:val="00A74B91"/>
    <w:rsid w:val="00A76C00"/>
    <w:rsid w:val="00A832A5"/>
    <w:rsid w:val="00A83725"/>
    <w:rsid w:val="00A8596F"/>
    <w:rsid w:val="00A95841"/>
    <w:rsid w:val="00A9600D"/>
    <w:rsid w:val="00AA1914"/>
    <w:rsid w:val="00AA23A9"/>
    <w:rsid w:val="00AA2B53"/>
    <w:rsid w:val="00AA7729"/>
    <w:rsid w:val="00AB15BD"/>
    <w:rsid w:val="00AB161B"/>
    <w:rsid w:val="00AB1901"/>
    <w:rsid w:val="00AB305B"/>
    <w:rsid w:val="00AC17F4"/>
    <w:rsid w:val="00AC1825"/>
    <w:rsid w:val="00AC74DD"/>
    <w:rsid w:val="00AD06C2"/>
    <w:rsid w:val="00AD534F"/>
    <w:rsid w:val="00AE470A"/>
    <w:rsid w:val="00AF1322"/>
    <w:rsid w:val="00AF16CC"/>
    <w:rsid w:val="00AF3F45"/>
    <w:rsid w:val="00AF4E29"/>
    <w:rsid w:val="00AF5621"/>
    <w:rsid w:val="00B03176"/>
    <w:rsid w:val="00B05CD8"/>
    <w:rsid w:val="00B06DFA"/>
    <w:rsid w:val="00B15DF3"/>
    <w:rsid w:val="00B17EA0"/>
    <w:rsid w:val="00B202CE"/>
    <w:rsid w:val="00B216B3"/>
    <w:rsid w:val="00B24377"/>
    <w:rsid w:val="00B26D61"/>
    <w:rsid w:val="00B273A1"/>
    <w:rsid w:val="00B3019E"/>
    <w:rsid w:val="00B30AD4"/>
    <w:rsid w:val="00B35894"/>
    <w:rsid w:val="00B35B60"/>
    <w:rsid w:val="00B40A00"/>
    <w:rsid w:val="00B427C4"/>
    <w:rsid w:val="00B42EB4"/>
    <w:rsid w:val="00B4626C"/>
    <w:rsid w:val="00B47F50"/>
    <w:rsid w:val="00B50214"/>
    <w:rsid w:val="00B516D9"/>
    <w:rsid w:val="00B521EE"/>
    <w:rsid w:val="00B5446B"/>
    <w:rsid w:val="00B571F5"/>
    <w:rsid w:val="00B57AE9"/>
    <w:rsid w:val="00B63934"/>
    <w:rsid w:val="00B64910"/>
    <w:rsid w:val="00B66A7B"/>
    <w:rsid w:val="00B73B66"/>
    <w:rsid w:val="00B741C1"/>
    <w:rsid w:val="00B77F7E"/>
    <w:rsid w:val="00B81E8C"/>
    <w:rsid w:val="00B84F4F"/>
    <w:rsid w:val="00B91972"/>
    <w:rsid w:val="00B91D09"/>
    <w:rsid w:val="00B92253"/>
    <w:rsid w:val="00B92D44"/>
    <w:rsid w:val="00B9437E"/>
    <w:rsid w:val="00B94832"/>
    <w:rsid w:val="00BA287C"/>
    <w:rsid w:val="00BA3069"/>
    <w:rsid w:val="00BA57AC"/>
    <w:rsid w:val="00BA5818"/>
    <w:rsid w:val="00BB1409"/>
    <w:rsid w:val="00BB2902"/>
    <w:rsid w:val="00BB44C8"/>
    <w:rsid w:val="00BB776E"/>
    <w:rsid w:val="00BC2003"/>
    <w:rsid w:val="00BC47EB"/>
    <w:rsid w:val="00BC65EE"/>
    <w:rsid w:val="00BC7908"/>
    <w:rsid w:val="00BE02FD"/>
    <w:rsid w:val="00BE0766"/>
    <w:rsid w:val="00BE2CBC"/>
    <w:rsid w:val="00BE4D31"/>
    <w:rsid w:val="00BE761A"/>
    <w:rsid w:val="00BF270B"/>
    <w:rsid w:val="00BF3B44"/>
    <w:rsid w:val="00BF4993"/>
    <w:rsid w:val="00BF5742"/>
    <w:rsid w:val="00BF596A"/>
    <w:rsid w:val="00C031B1"/>
    <w:rsid w:val="00C06083"/>
    <w:rsid w:val="00C0737C"/>
    <w:rsid w:val="00C11FF3"/>
    <w:rsid w:val="00C12696"/>
    <w:rsid w:val="00C12C02"/>
    <w:rsid w:val="00C17BEF"/>
    <w:rsid w:val="00C237EF"/>
    <w:rsid w:val="00C24BEE"/>
    <w:rsid w:val="00C25873"/>
    <w:rsid w:val="00C27CC0"/>
    <w:rsid w:val="00C34F51"/>
    <w:rsid w:val="00C37D58"/>
    <w:rsid w:val="00C53412"/>
    <w:rsid w:val="00C56370"/>
    <w:rsid w:val="00C6499A"/>
    <w:rsid w:val="00C6712E"/>
    <w:rsid w:val="00C71160"/>
    <w:rsid w:val="00C723E5"/>
    <w:rsid w:val="00C72787"/>
    <w:rsid w:val="00C82507"/>
    <w:rsid w:val="00C84BBD"/>
    <w:rsid w:val="00C90F8D"/>
    <w:rsid w:val="00C97B73"/>
    <w:rsid w:val="00CA0447"/>
    <w:rsid w:val="00CA546A"/>
    <w:rsid w:val="00CB5891"/>
    <w:rsid w:val="00CB5BBA"/>
    <w:rsid w:val="00CB782C"/>
    <w:rsid w:val="00CC34E4"/>
    <w:rsid w:val="00CC536A"/>
    <w:rsid w:val="00CD0672"/>
    <w:rsid w:val="00CD280D"/>
    <w:rsid w:val="00CD2F9B"/>
    <w:rsid w:val="00CD6A56"/>
    <w:rsid w:val="00CD75D0"/>
    <w:rsid w:val="00CD7E4B"/>
    <w:rsid w:val="00CE078F"/>
    <w:rsid w:val="00CE25B8"/>
    <w:rsid w:val="00CE2FE4"/>
    <w:rsid w:val="00CE60E2"/>
    <w:rsid w:val="00CF7FD9"/>
    <w:rsid w:val="00D02C4D"/>
    <w:rsid w:val="00D03BC6"/>
    <w:rsid w:val="00D05115"/>
    <w:rsid w:val="00D06EC6"/>
    <w:rsid w:val="00D10BDF"/>
    <w:rsid w:val="00D13601"/>
    <w:rsid w:val="00D14A0F"/>
    <w:rsid w:val="00D1621F"/>
    <w:rsid w:val="00D202F1"/>
    <w:rsid w:val="00D205DB"/>
    <w:rsid w:val="00D222E3"/>
    <w:rsid w:val="00D251D2"/>
    <w:rsid w:val="00D30CD3"/>
    <w:rsid w:val="00D329E5"/>
    <w:rsid w:val="00D33189"/>
    <w:rsid w:val="00D35624"/>
    <w:rsid w:val="00D35CD0"/>
    <w:rsid w:val="00D36377"/>
    <w:rsid w:val="00D365AF"/>
    <w:rsid w:val="00D41A01"/>
    <w:rsid w:val="00D4238A"/>
    <w:rsid w:val="00D4717F"/>
    <w:rsid w:val="00D476FB"/>
    <w:rsid w:val="00D650B5"/>
    <w:rsid w:val="00D6761A"/>
    <w:rsid w:val="00D744F3"/>
    <w:rsid w:val="00D84917"/>
    <w:rsid w:val="00D87AA2"/>
    <w:rsid w:val="00D90117"/>
    <w:rsid w:val="00D904FC"/>
    <w:rsid w:val="00D90EE7"/>
    <w:rsid w:val="00D94E65"/>
    <w:rsid w:val="00D96264"/>
    <w:rsid w:val="00D963CC"/>
    <w:rsid w:val="00D963FE"/>
    <w:rsid w:val="00DA00E5"/>
    <w:rsid w:val="00DA07E4"/>
    <w:rsid w:val="00DB0FC9"/>
    <w:rsid w:val="00DB399E"/>
    <w:rsid w:val="00DC1BE6"/>
    <w:rsid w:val="00DC3EE6"/>
    <w:rsid w:val="00DD5F95"/>
    <w:rsid w:val="00DE33D4"/>
    <w:rsid w:val="00DF5C9A"/>
    <w:rsid w:val="00E01BE5"/>
    <w:rsid w:val="00E045AB"/>
    <w:rsid w:val="00E1143B"/>
    <w:rsid w:val="00E14B07"/>
    <w:rsid w:val="00E14C51"/>
    <w:rsid w:val="00E238A5"/>
    <w:rsid w:val="00E27C44"/>
    <w:rsid w:val="00E331AC"/>
    <w:rsid w:val="00E359CD"/>
    <w:rsid w:val="00E362F6"/>
    <w:rsid w:val="00E4247F"/>
    <w:rsid w:val="00E4312B"/>
    <w:rsid w:val="00E5029E"/>
    <w:rsid w:val="00E734D9"/>
    <w:rsid w:val="00E77DCE"/>
    <w:rsid w:val="00E8081D"/>
    <w:rsid w:val="00E82AC8"/>
    <w:rsid w:val="00E843E5"/>
    <w:rsid w:val="00E85B79"/>
    <w:rsid w:val="00E87850"/>
    <w:rsid w:val="00EA0D47"/>
    <w:rsid w:val="00EA2172"/>
    <w:rsid w:val="00EA4B81"/>
    <w:rsid w:val="00EA5C40"/>
    <w:rsid w:val="00EB02C2"/>
    <w:rsid w:val="00EB3387"/>
    <w:rsid w:val="00EB4BEE"/>
    <w:rsid w:val="00EB503F"/>
    <w:rsid w:val="00EB5E7A"/>
    <w:rsid w:val="00EC1BCC"/>
    <w:rsid w:val="00EC260D"/>
    <w:rsid w:val="00EC5BEA"/>
    <w:rsid w:val="00EC6CF7"/>
    <w:rsid w:val="00EC72A2"/>
    <w:rsid w:val="00ED15DD"/>
    <w:rsid w:val="00ED2164"/>
    <w:rsid w:val="00ED28EC"/>
    <w:rsid w:val="00ED3D18"/>
    <w:rsid w:val="00ED72D3"/>
    <w:rsid w:val="00EE041C"/>
    <w:rsid w:val="00EE3749"/>
    <w:rsid w:val="00EE5F1B"/>
    <w:rsid w:val="00EF0971"/>
    <w:rsid w:val="00EF1E60"/>
    <w:rsid w:val="00EF513C"/>
    <w:rsid w:val="00EF6B36"/>
    <w:rsid w:val="00F01EC0"/>
    <w:rsid w:val="00F03CC2"/>
    <w:rsid w:val="00F0431C"/>
    <w:rsid w:val="00F058CA"/>
    <w:rsid w:val="00F14A26"/>
    <w:rsid w:val="00F15C2D"/>
    <w:rsid w:val="00F16E33"/>
    <w:rsid w:val="00F2058C"/>
    <w:rsid w:val="00F249B6"/>
    <w:rsid w:val="00F25301"/>
    <w:rsid w:val="00F45BA5"/>
    <w:rsid w:val="00F45BC6"/>
    <w:rsid w:val="00F47C8F"/>
    <w:rsid w:val="00F54BB9"/>
    <w:rsid w:val="00F567EF"/>
    <w:rsid w:val="00F57664"/>
    <w:rsid w:val="00F57963"/>
    <w:rsid w:val="00F6447D"/>
    <w:rsid w:val="00F66AF9"/>
    <w:rsid w:val="00F750B1"/>
    <w:rsid w:val="00F75C98"/>
    <w:rsid w:val="00F75D86"/>
    <w:rsid w:val="00F829B8"/>
    <w:rsid w:val="00F83236"/>
    <w:rsid w:val="00F844A7"/>
    <w:rsid w:val="00F9279C"/>
    <w:rsid w:val="00F931F6"/>
    <w:rsid w:val="00F962F1"/>
    <w:rsid w:val="00F96C32"/>
    <w:rsid w:val="00F970A5"/>
    <w:rsid w:val="00FA1E54"/>
    <w:rsid w:val="00FA2FA0"/>
    <w:rsid w:val="00FA449B"/>
    <w:rsid w:val="00FA6498"/>
    <w:rsid w:val="00FC129B"/>
    <w:rsid w:val="00FC2106"/>
    <w:rsid w:val="00FE0532"/>
    <w:rsid w:val="00FE0762"/>
    <w:rsid w:val="00FE0BF3"/>
    <w:rsid w:val="00FE5719"/>
    <w:rsid w:val="00FE7132"/>
    <w:rsid w:val="00FE72CD"/>
    <w:rsid w:val="00FF39EE"/>
    <w:rsid w:val="00FF4E64"/>
    <w:rsid w:val="00FF5C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00"/>
  </w:style>
  <w:style w:type="paragraph" w:styleId="Heading2">
    <w:name w:val="heading 2"/>
    <w:basedOn w:val="Normal"/>
    <w:link w:val="Heading2Char"/>
    <w:uiPriority w:val="9"/>
    <w:qFormat/>
    <w:rsid w:val="00A76C00"/>
    <w:pPr>
      <w:spacing w:after="0"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6C00"/>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A76C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76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00"/>
  </w:style>
  <w:style w:type="paragraph" w:styleId="Heading2">
    <w:name w:val="heading 2"/>
    <w:basedOn w:val="Normal"/>
    <w:link w:val="Heading2Char"/>
    <w:uiPriority w:val="9"/>
    <w:qFormat/>
    <w:rsid w:val="00A76C00"/>
    <w:pPr>
      <w:spacing w:after="0"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6C00"/>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A76C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76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dc:creator>
  <cp:lastModifiedBy>Krystal</cp:lastModifiedBy>
  <cp:revision>1</cp:revision>
  <dcterms:created xsi:type="dcterms:W3CDTF">2013-12-09T03:43:00Z</dcterms:created>
  <dcterms:modified xsi:type="dcterms:W3CDTF">2013-12-09T03:43:00Z</dcterms:modified>
</cp:coreProperties>
</file>