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997A2E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TableStyle1"/>
            </w:pPr>
            <w:bookmarkStart w:id="0" w:name="_GoBack"/>
            <w:bookmarkEnd w:id="0"/>
            <w:r>
              <w:rPr>
                <w:rFonts w:eastAsia="Arial Unicode MS" w:hAnsi="Arial Unicode MS" w:cs="Arial Unicode MS"/>
              </w:rPr>
              <w:t xml:space="preserve">Verbs for Analysis - </w:t>
            </w:r>
            <w:r>
              <w:rPr>
                <w:rFonts w:ascii="Arial Unicode MS" w:eastAsia="Arial Unicode MS" w:cs="Arial Unicode MS"/>
              </w:rPr>
              <w:t>‘</w:t>
            </w:r>
            <w:r>
              <w:rPr>
                <w:rFonts w:eastAsia="Arial Unicode MS" w:hAnsi="Arial Unicode MS" w:cs="Arial Unicode MS"/>
              </w:rPr>
              <w:t>shows</w:t>
            </w:r>
            <w:r>
              <w:rPr>
                <w:rFonts w:ascii="Arial Unicode MS" w:eastAsia="Arial Unicode MS" w:cs="Arial Unicode MS"/>
              </w:rPr>
              <w:t>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Transitioning Terms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Terms for Compare/Contrast</w:t>
            </w:r>
          </w:p>
        </w:tc>
      </w:tr>
      <w:tr w:rsidR="00997A2E">
        <w:tblPrEx>
          <w:shd w:val="clear" w:color="auto" w:fill="auto"/>
        </w:tblPrEx>
        <w:trPr>
          <w:trHeight w:val="990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reveals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asserts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elucidates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exemplifies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conveys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denotes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depicts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implies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exposes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portrays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crystallises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asserts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challenges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creates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demonstrates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draws attention to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explores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constructs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indicates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reiterates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transcends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permeates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pervades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accentuates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emphasises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elicits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emulates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foreshadows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highlights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projects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reinforces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represents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suggests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transforms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embodies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constitutes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illustrates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exhibits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evokes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enkindles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conjures 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symbolises</w:t>
            </w:r>
          </w:p>
          <w:p w:rsidR="00997A2E" w:rsidRDefault="00EF4DD1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instills</w:t>
            </w:r>
            <w:proofErr w:type="spellEnd"/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repudiates (rejects)</w:t>
            </w:r>
          </w:p>
          <w:p w:rsidR="00997A2E" w:rsidRDefault="00EF4DD1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construes (interprets)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accordingly,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furthermore,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however,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moreover,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consequently,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subsequently,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nevertheless,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nonetheless,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nl-NL"/>
              </w:rPr>
              <w:t>indeed,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foremost,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for instance,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for example,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in particular,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it-IT"/>
              </w:rPr>
              <w:t>to illustrate,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for that reason,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de-DE"/>
              </w:rPr>
              <w:t>hence,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thus</w:t>
            </w:r>
            <w:r>
              <w:rPr>
                <w:rFonts w:ascii="Calibri" w:eastAsia="Calibri" w:hAnsi="Calibri" w:cs="Calibri"/>
                <w:u w:color="000000"/>
                <w:lang w:val="en-US"/>
              </w:rPr>
              <w:t>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proofErr w:type="gramStart"/>
            <w:r>
              <w:rPr>
                <w:rFonts w:ascii="Calibri" w:eastAsia="Calibri" w:hAnsi="Calibri" w:cs="Calibri"/>
                <w:u w:color="000000"/>
                <w:lang w:val="en-US"/>
              </w:rPr>
              <w:t>for</w:t>
            </w:r>
            <w:proofErr w:type="gramEnd"/>
            <w:r>
              <w:rPr>
                <w:rFonts w:ascii="Calibri" w:eastAsia="Calibri" w:hAnsi="Calibri" w:cs="Calibri"/>
                <w:u w:color="000000"/>
                <w:lang w:val="en-US"/>
              </w:rPr>
              <w:t xml:space="preserve"> the aforementioned reasons</w:t>
            </w:r>
            <w:r>
              <w:rPr>
                <w:rFonts w:ascii="Calibri" w:eastAsia="Calibri" w:hAnsi="Calibri" w:cs="Calibri"/>
                <w:u w:color="000000"/>
              </w:rPr>
              <w:t>…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in closing,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to conclude,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it-IT"/>
              </w:rPr>
              <w:t>in culmination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overall,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  <w:lang w:val="en-US"/>
              </w:rPr>
              <w:t>another,</w:t>
            </w:r>
          </w:p>
          <w:p w:rsidR="00997A2E" w:rsidRDefault="00997A2E">
            <w:pPr>
              <w:pStyle w:val="Body"/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en-US"/>
              </w:rPr>
              <w:t>Compare:</w:t>
            </w:r>
          </w:p>
          <w:p w:rsidR="00997A2E" w:rsidRDefault="00EF4DD1">
            <w:pPr>
              <w:pStyle w:val="Body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additionally,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also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..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comparatively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correspondingly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earlier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in the play/film/text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echoes / echoed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equally</w:t>
            </w:r>
            <w:proofErr w:type="gramEnd"/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furthermore</w:t>
            </w:r>
            <w:proofErr w:type="gramEnd"/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interestingly,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in addition,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is a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reflection of/on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it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becomes obvious that..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it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is apparent then that...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it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must be remembered..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later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in the poem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likewise</w:t>
            </w:r>
            <w:proofErr w:type="gramEnd"/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mirroring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this 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.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moreover</w:t>
            </w:r>
            <w:proofErr w:type="gramEnd"/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notably</w:t>
            </w:r>
            <w:proofErr w:type="gramEnd"/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reinforcing this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reiterates</w:t>
            </w:r>
            <w:proofErr w:type="gramEnd"/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reverberates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significantly,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similarly,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this ....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is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further 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.... in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this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idea is expanded upon in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997A2E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  <w:lang w:val="en-US"/>
              </w:rPr>
            </w:pPr>
          </w:p>
          <w:p w:rsidR="00997A2E" w:rsidRDefault="00EF4DD1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  <w:lang w:val="en-US"/>
              </w:rPr>
            </w:pPr>
            <w:r>
              <w:rPr>
                <w:rFonts w:ascii="Arial" w:eastAsia="Calibri" w:hAnsi="Calibri" w:cs="Calibri"/>
                <w:b/>
                <w:bCs/>
                <w:sz w:val="20"/>
                <w:szCs w:val="20"/>
                <w:u w:val="single" w:color="000000"/>
                <w:lang w:val="en-US"/>
              </w:rPr>
              <w:t>Contrast: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conversely,</w:t>
            </w:r>
          </w:p>
          <w:p w:rsidR="00997A2E" w:rsidRDefault="00EF4DD1">
            <w:pPr>
              <w:pStyle w:val="Body"/>
              <w:jc w:val="both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contends /contending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</w:t>
            </w:r>
          </w:p>
          <w:p w:rsidR="00997A2E" w:rsidRDefault="00EF4DD1">
            <w:pPr>
              <w:pStyle w:val="Body"/>
              <w:jc w:val="both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posed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against this is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opposing</w:t>
            </w:r>
            <w:proofErr w:type="gram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this is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contrasting / contrastingly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dissimilar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juxtaposed / juxtaposition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incongruity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variance / variation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contradicts / contradiction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counter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dispute</w:t>
            </w:r>
          </w:p>
          <w:p w:rsidR="00997A2E" w:rsidRDefault="00EF4DD1">
            <w:pPr>
              <w:pStyle w:val="Body"/>
              <w:jc w:val="both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on the other hand</w:t>
            </w:r>
          </w:p>
          <w:p w:rsidR="00997A2E" w:rsidRDefault="00EF4DD1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whereas</w:t>
            </w:r>
          </w:p>
          <w:p w:rsidR="00997A2E" w:rsidRDefault="00EF4DD1">
            <w:pPr>
              <w:pStyle w:val="Body"/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yet</w:t>
            </w:r>
          </w:p>
        </w:tc>
      </w:tr>
    </w:tbl>
    <w:p w:rsidR="00997A2E" w:rsidRDefault="00997A2E">
      <w:pPr>
        <w:pStyle w:val="Body"/>
        <w:rPr>
          <w:rFonts w:ascii="Calibri" w:eastAsia="Calibri" w:hAnsi="Calibri" w:cs="Calibri"/>
          <w:u w:color="000000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7224"/>
      </w:tblGrid>
      <w:tr w:rsidR="00997A2E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 xml:space="preserve">Synonyms for </w:t>
            </w:r>
            <w:r>
              <w:rPr>
                <w:rFonts w:ascii="Arial Unicode MS" w:eastAsia="Arial Unicode MS" w:cs="Arial Unicode MS"/>
              </w:rPr>
              <w:t>‘</w:t>
            </w:r>
            <w:r>
              <w:rPr>
                <w:rFonts w:eastAsia="Arial Unicode MS" w:hAnsi="Arial Unicode MS" w:cs="Arial Unicode MS"/>
              </w:rPr>
              <w:t>Idea</w:t>
            </w:r>
            <w:r>
              <w:rPr>
                <w:rFonts w:ascii="Arial Unicode MS" w:eastAsia="Arial Unicode MS" w:cs="Arial Unicode MS"/>
              </w:rPr>
              <w:t>’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Phrases for describing impact/effect on the reader</w:t>
            </w:r>
          </w:p>
        </w:tc>
      </w:tr>
      <w:tr w:rsidR="00997A2E">
        <w:tblPrEx>
          <w:shd w:val="clear" w:color="auto" w:fill="auto"/>
        </w:tblPrEx>
        <w:trPr>
          <w:trHeight w:val="286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lastRenderedPageBreak/>
              <w:t>concept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notion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thought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belief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aim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theory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belief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opinion</w:t>
            </w:r>
          </w:p>
          <w:p w:rsidR="00997A2E" w:rsidRDefault="00EF4DD1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ideology</w:t>
            </w:r>
          </w:p>
          <w:p w:rsidR="00997A2E" w:rsidRDefault="00997A2E">
            <w:pPr>
              <w:pStyle w:val="TableStyle2"/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A2E" w:rsidRDefault="00EF4DD1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>…evokes a sense of empathy through…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lang w:val="en-US"/>
              </w:rPr>
              <w:t xml:space="preserve">…allows readers to </w:t>
            </w:r>
            <w:proofErr w:type="spell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empathise</w:t>
            </w:r>
            <w:proofErr w:type="spellEnd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with...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invites a sense of sympathy for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creates a heightened personal response</w:t>
            </w:r>
            <w:proofErr w:type="gramStart"/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..</w:t>
            </w:r>
            <w:proofErr w:type="gramEnd"/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The audience is explicitly made aware of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This positions the reader to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positioning the responder in a way that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engages the viewer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suggests a sense of pathos 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 xml:space="preserve">illustrates a 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 xml:space="preserve"> 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mood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highlights the intended atmosphere that is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  <w:u w:color="000000"/>
                <w:lang w:val="en-US"/>
              </w:rPr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illuminates the contextual influences that permeate the text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  <w:p w:rsidR="00997A2E" w:rsidRDefault="00EF4DD1">
            <w:pPr>
              <w:pStyle w:val="Body"/>
              <w:jc w:val="center"/>
            </w:pP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  <w:r>
              <w:rPr>
                <w:rFonts w:ascii="Arial" w:eastAsia="Calibri" w:hAnsi="Calibri" w:cs="Calibri"/>
                <w:sz w:val="20"/>
                <w:szCs w:val="20"/>
                <w:u w:color="000000"/>
                <w:lang w:val="en-US"/>
              </w:rPr>
              <w:t>foreshadows the entire scene, forcing readers to consider</w:t>
            </w:r>
            <w:r>
              <w:rPr>
                <w:rFonts w:ascii="Calibri" w:eastAsia="Calibri" w:hAnsi="Arial" w:cs="Calibri"/>
                <w:sz w:val="20"/>
                <w:szCs w:val="20"/>
                <w:u w:color="000000"/>
                <w:lang w:val="en-US"/>
              </w:rPr>
              <w:t>…</w:t>
            </w:r>
          </w:p>
        </w:tc>
      </w:tr>
    </w:tbl>
    <w:p w:rsidR="00997A2E" w:rsidRDefault="00997A2E">
      <w:pPr>
        <w:pStyle w:val="Body"/>
        <w:rPr>
          <w:rFonts w:ascii="Calibri" w:eastAsia="Calibri" w:hAnsi="Calibri" w:cs="Calibri"/>
          <w:u w:color="000000"/>
        </w:rPr>
      </w:pPr>
    </w:p>
    <w:p w:rsidR="00997A2E" w:rsidRDefault="00997A2E">
      <w:pPr>
        <w:pStyle w:val="Body"/>
      </w:pPr>
    </w:p>
    <w:sectPr w:rsidR="00997A2E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D1" w:rsidRDefault="00EF4DD1">
      <w:r>
        <w:separator/>
      </w:r>
    </w:p>
  </w:endnote>
  <w:endnote w:type="continuationSeparator" w:id="0">
    <w:p w:rsidR="00EF4DD1" w:rsidRDefault="00EF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D1" w:rsidRDefault="00EF4DD1">
      <w:r>
        <w:separator/>
      </w:r>
    </w:p>
  </w:footnote>
  <w:footnote w:type="continuationSeparator" w:id="0">
    <w:p w:rsidR="00EF4DD1" w:rsidRDefault="00EF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2E" w:rsidRDefault="00EF4DD1">
    <w:pPr>
      <w:pStyle w:val="HeaderFooter"/>
      <w:tabs>
        <w:tab w:val="clear" w:pos="9020"/>
        <w:tab w:val="center" w:pos="4819"/>
        <w:tab w:val="right" w:pos="9638"/>
      </w:tabs>
    </w:pPr>
    <w:r>
      <w:t>Analytical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7A2E"/>
    <w:rsid w:val="00997A2E"/>
    <w:rsid w:val="00E07D41"/>
    <w:rsid w:val="00E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0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4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0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4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Krystal Bevin</cp:lastModifiedBy>
  <cp:revision>2</cp:revision>
  <dcterms:created xsi:type="dcterms:W3CDTF">2015-01-24T10:05:00Z</dcterms:created>
  <dcterms:modified xsi:type="dcterms:W3CDTF">2015-01-24T10:05:00Z</dcterms:modified>
</cp:coreProperties>
</file>